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9B" w:rsidRPr="0037612B" w:rsidRDefault="00853D4F" w:rsidP="00104BDE">
      <w:pPr>
        <w:pStyle w:val="Heading1"/>
        <w:spacing w:line="276" w:lineRule="auto"/>
        <w:ind w:firstLine="567"/>
        <w:jc w:val="center"/>
        <w:rPr>
          <w:b/>
          <w:color w:val="1F4E79" w:themeColor="accent1" w:themeShade="80"/>
        </w:rPr>
      </w:pPr>
      <w:r w:rsidRPr="0037612B">
        <w:rPr>
          <w:b/>
          <w:color w:val="1F4E79" w:themeColor="accent1" w:themeShade="80"/>
        </w:rPr>
        <w:t>Важна информация във връзка с либерализацията на пазара на електрическа енергия</w:t>
      </w:r>
    </w:p>
    <w:p w:rsidR="00963B9B" w:rsidRPr="00804F94" w:rsidRDefault="00963B9B" w:rsidP="00104BDE">
      <w:pPr>
        <w:spacing w:line="276" w:lineRule="auto"/>
        <w:ind w:firstLine="567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B83A84" w:rsidRDefault="00B83A84" w:rsidP="00104BDE">
      <w:pPr>
        <w:pStyle w:val="Heading2"/>
        <w:spacing w:line="276" w:lineRule="auto"/>
      </w:pPr>
      <w:r w:rsidRPr="00804F94">
        <w:t xml:space="preserve">Какво предстои да </w:t>
      </w:r>
      <w:r w:rsidR="000E5F41" w:rsidRPr="00804F94">
        <w:t xml:space="preserve">се </w:t>
      </w:r>
      <w:r w:rsidRPr="00804F94">
        <w:t xml:space="preserve">случи </w:t>
      </w:r>
      <w:r w:rsidR="000E5F41" w:rsidRPr="00804F94">
        <w:t xml:space="preserve">след </w:t>
      </w:r>
      <w:r w:rsidRPr="00804F94">
        <w:t>1</w:t>
      </w:r>
      <w:r w:rsidR="00853D4F" w:rsidRPr="00804F94">
        <w:t>-ви</w:t>
      </w:r>
      <w:r w:rsidR="000E5F41" w:rsidRPr="00804F94">
        <w:t xml:space="preserve"> октомври </w:t>
      </w:r>
      <w:r w:rsidRPr="00804F94">
        <w:t xml:space="preserve">2020 г. </w:t>
      </w:r>
      <w:r w:rsidR="001D7E7E" w:rsidRPr="00804F94">
        <w:t xml:space="preserve">на </w:t>
      </w:r>
      <w:r w:rsidRPr="00804F94">
        <w:t>пазар</w:t>
      </w:r>
      <w:r w:rsidR="001D7E7E" w:rsidRPr="00804F94">
        <w:t>а</w:t>
      </w:r>
      <w:r w:rsidR="000E5F41" w:rsidRPr="00804F94">
        <w:t xml:space="preserve"> на електрическа енергия</w:t>
      </w:r>
      <w:r w:rsidRPr="00804F94">
        <w:t xml:space="preserve">? </w:t>
      </w:r>
    </w:p>
    <w:p w:rsidR="00104BDE" w:rsidRPr="00104BDE" w:rsidRDefault="00104BDE" w:rsidP="00104BDE">
      <w:pPr>
        <w:spacing w:line="276" w:lineRule="auto"/>
      </w:pPr>
    </w:p>
    <w:p w:rsidR="004B04BF" w:rsidRDefault="000E5F41" w:rsidP="00104BDE">
      <w:pPr>
        <w:pStyle w:val="ListParagraph"/>
        <w:numPr>
          <w:ilvl w:val="0"/>
          <w:numId w:val="7"/>
        </w:numPr>
        <w:spacing w:line="276" w:lineRule="auto"/>
        <w:ind w:left="0" w:firstLine="567"/>
        <w:jc w:val="both"/>
        <w:rPr>
          <w:rFonts w:ascii="Verdana" w:hAnsi="Verdana" w:cs="Times New Roman"/>
          <w:sz w:val="20"/>
          <w:szCs w:val="20"/>
        </w:rPr>
      </w:pPr>
      <w:r w:rsidRPr="00804F94">
        <w:rPr>
          <w:rFonts w:ascii="Verdana" w:hAnsi="Verdana" w:cs="Times New Roman"/>
          <w:sz w:val="20"/>
          <w:szCs w:val="20"/>
        </w:rPr>
        <w:t xml:space="preserve">За </w:t>
      </w:r>
      <w:r w:rsidR="00B83A84" w:rsidRPr="00804F94">
        <w:rPr>
          <w:rFonts w:ascii="Verdana" w:hAnsi="Verdana" w:cs="Times New Roman"/>
          <w:sz w:val="20"/>
          <w:szCs w:val="20"/>
        </w:rPr>
        <w:t>битови</w:t>
      </w:r>
      <w:r w:rsidRPr="00804F94">
        <w:rPr>
          <w:rFonts w:ascii="Verdana" w:hAnsi="Verdana" w:cs="Times New Roman"/>
          <w:sz w:val="20"/>
          <w:szCs w:val="20"/>
        </w:rPr>
        <w:t>те</w:t>
      </w:r>
      <w:r w:rsidR="00B83A84" w:rsidRPr="00804F94">
        <w:rPr>
          <w:rFonts w:ascii="Verdana" w:hAnsi="Verdana" w:cs="Times New Roman"/>
          <w:sz w:val="20"/>
          <w:szCs w:val="20"/>
        </w:rPr>
        <w:t xml:space="preserve"> клиенти</w:t>
      </w:r>
      <w:r w:rsidR="00104BDE">
        <w:rPr>
          <w:rFonts w:ascii="Verdana" w:hAnsi="Verdana" w:cs="Times New Roman"/>
          <w:sz w:val="20"/>
          <w:szCs w:val="20"/>
        </w:rPr>
        <w:t xml:space="preserve"> на пазара на</w:t>
      </w:r>
      <w:r w:rsidR="001D7E7E" w:rsidRPr="00804F94">
        <w:rPr>
          <w:rFonts w:ascii="Verdana" w:hAnsi="Verdana" w:cs="Times New Roman"/>
          <w:sz w:val="20"/>
          <w:szCs w:val="20"/>
        </w:rPr>
        <w:t xml:space="preserve"> електрическа </w:t>
      </w:r>
      <w:r w:rsidRPr="00804F94">
        <w:rPr>
          <w:rFonts w:ascii="Verdana" w:hAnsi="Verdana" w:cs="Times New Roman"/>
          <w:sz w:val="20"/>
          <w:szCs w:val="20"/>
        </w:rPr>
        <w:t>енергия</w:t>
      </w:r>
      <w:r w:rsidR="00B83A84" w:rsidRPr="00804F94">
        <w:rPr>
          <w:rFonts w:ascii="Verdana" w:hAnsi="Verdana" w:cs="Times New Roman"/>
          <w:sz w:val="20"/>
          <w:szCs w:val="20"/>
        </w:rPr>
        <w:t xml:space="preserve"> </w:t>
      </w:r>
      <w:r w:rsidRPr="00804F94">
        <w:rPr>
          <w:rFonts w:ascii="Verdana" w:hAnsi="Verdana" w:cs="Times New Roman"/>
          <w:sz w:val="20"/>
          <w:szCs w:val="20"/>
        </w:rPr>
        <w:t xml:space="preserve">– няма промяна в ситуацията и те остават на регулирани </w:t>
      </w:r>
      <w:r w:rsidR="00A01181" w:rsidRPr="00804F94">
        <w:rPr>
          <w:rFonts w:ascii="Verdana" w:hAnsi="Verdana" w:cs="Times New Roman"/>
          <w:sz w:val="20"/>
          <w:szCs w:val="20"/>
        </w:rPr>
        <w:t>цени, които се определят от Комисията за енергийно и водно регулиране (КЕВР).</w:t>
      </w:r>
      <w:r w:rsidR="0047017D">
        <w:rPr>
          <w:rFonts w:ascii="Verdana" w:hAnsi="Verdana" w:cs="Times New Roman"/>
          <w:sz w:val="20"/>
          <w:szCs w:val="20"/>
        </w:rPr>
        <w:t xml:space="preserve"> </w:t>
      </w:r>
    </w:p>
    <w:p w:rsidR="000E5F41" w:rsidRPr="004B04BF" w:rsidRDefault="001B09D1" w:rsidP="00A10F5D">
      <w:pPr>
        <w:pStyle w:val="ListParagraph"/>
        <w:numPr>
          <w:ilvl w:val="0"/>
          <w:numId w:val="6"/>
        </w:numPr>
        <w:spacing w:line="276" w:lineRule="auto"/>
        <w:ind w:left="0" w:firstLine="567"/>
        <w:jc w:val="both"/>
        <w:textAlignment w:val="center"/>
        <w:rPr>
          <w:rFonts w:ascii="Verdana" w:hAnsi="Verdana" w:cs="Times New Roman"/>
          <w:bCs/>
          <w:color w:val="1F4E79" w:themeColor="accent1" w:themeShade="80"/>
          <w:sz w:val="20"/>
          <w:szCs w:val="20"/>
        </w:rPr>
      </w:pPr>
      <w:r w:rsidRPr="004B04BF">
        <w:rPr>
          <w:rFonts w:ascii="Verdana" w:hAnsi="Verdana" w:cs="Times New Roman"/>
          <w:bCs/>
          <w:color w:val="0070C0"/>
          <w:sz w:val="20"/>
          <w:szCs w:val="20"/>
        </w:rPr>
        <w:t>Н</w:t>
      </w:r>
      <w:r w:rsidR="00B83A84" w:rsidRPr="004B04BF">
        <w:rPr>
          <w:rFonts w:ascii="Verdana" w:hAnsi="Verdana" w:cs="Times New Roman"/>
          <w:bCs/>
          <w:color w:val="0070C0"/>
          <w:sz w:val="20"/>
          <w:szCs w:val="20"/>
        </w:rPr>
        <w:t>ебитови</w:t>
      </w:r>
      <w:r w:rsidR="000E5F41" w:rsidRPr="004B04BF">
        <w:rPr>
          <w:rFonts w:ascii="Verdana" w:hAnsi="Verdana" w:cs="Times New Roman"/>
          <w:bCs/>
          <w:color w:val="0070C0"/>
          <w:sz w:val="20"/>
          <w:szCs w:val="20"/>
        </w:rPr>
        <w:t>те</w:t>
      </w:r>
      <w:r w:rsidR="00B83A84" w:rsidRPr="004B04BF">
        <w:rPr>
          <w:rFonts w:ascii="Verdana" w:hAnsi="Verdana" w:cs="Times New Roman"/>
          <w:bCs/>
          <w:color w:val="0070C0"/>
          <w:sz w:val="20"/>
          <w:szCs w:val="20"/>
        </w:rPr>
        <w:t xml:space="preserve"> клиенти</w:t>
      </w:r>
      <w:r w:rsidR="0009766F">
        <w:rPr>
          <w:rStyle w:val="FootnoteReference"/>
          <w:rFonts w:ascii="Verdana" w:hAnsi="Verdana" w:cs="Times New Roman"/>
          <w:bCs/>
          <w:color w:val="0070C0"/>
          <w:sz w:val="20"/>
          <w:szCs w:val="20"/>
        </w:rPr>
        <w:footnoteReference w:id="1"/>
      </w:r>
      <w:r w:rsidR="000E5F41" w:rsidRPr="004B04BF">
        <w:rPr>
          <w:rFonts w:ascii="Verdana" w:hAnsi="Verdana" w:cs="Times New Roman"/>
          <w:bCs/>
          <w:color w:val="0070C0"/>
          <w:sz w:val="20"/>
          <w:szCs w:val="20"/>
        </w:rPr>
        <w:t>, присъединени към електроразпределителна мрежа на ниско напрежение</w:t>
      </w:r>
      <w:r w:rsidR="000E5F41" w:rsidRPr="00C15BF9">
        <w:rPr>
          <w:rFonts w:ascii="Verdana" w:hAnsi="Verdana" w:cs="Times New Roman"/>
          <w:bCs/>
          <w:color w:val="2E74B5" w:themeColor="accent1" w:themeShade="BF"/>
          <w:sz w:val="20"/>
          <w:szCs w:val="20"/>
        </w:rPr>
        <w:t xml:space="preserve">, </w:t>
      </w:r>
      <w:r w:rsidR="004B04BF" w:rsidRPr="00C15BF9">
        <w:rPr>
          <w:rFonts w:ascii="Verdana" w:hAnsi="Verdana" w:cs="Times New Roman"/>
          <w:bCs/>
          <w:color w:val="2E74B5" w:themeColor="accent1" w:themeShade="BF"/>
          <w:sz w:val="20"/>
          <w:szCs w:val="20"/>
        </w:rPr>
        <w:t xml:space="preserve">са задължени </w:t>
      </w:r>
      <w:r w:rsidR="000E5F41" w:rsidRPr="004B04BF">
        <w:rPr>
          <w:rFonts w:ascii="Verdana" w:hAnsi="Verdana" w:cs="Times New Roman"/>
          <w:bCs/>
          <w:color w:val="0070C0"/>
          <w:sz w:val="20"/>
          <w:szCs w:val="20"/>
        </w:rPr>
        <w:t>да излязат на свободния пазар на електрическа енергия.</w:t>
      </w:r>
    </w:p>
    <w:p w:rsidR="00104BDE" w:rsidRPr="00104BDE" w:rsidRDefault="00104BDE" w:rsidP="00104BDE">
      <w:pPr>
        <w:pStyle w:val="ListParagraph"/>
        <w:spacing w:line="276" w:lineRule="auto"/>
        <w:ind w:left="567"/>
        <w:jc w:val="both"/>
        <w:textAlignment w:val="center"/>
        <w:rPr>
          <w:rFonts w:ascii="Verdana" w:hAnsi="Verdana" w:cs="Times New Roman"/>
          <w:color w:val="1F4E79" w:themeColor="accent1" w:themeShade="80"/>
          <w:sz w:val="20"/>
          <w:szCs w:val="20"/>
        </w:rPr>
      </w:pPr>
    </w:p>
    <w:p w:rsidR="00B83A84" w:rsidRPr="00804F94" w:rsidRDefault="00B83A84" w:rsidP="00104BDE">
      <w:pPr>
        <w:pStyle w:val="Heading2"/>
        <w:spacing w:line="276" w:lineRule="auto"/>
        <w:rPr>
          <w:b w:val="0"/>
        </w:rPr>
      </w:pPr>
      <w:r w:rsidRPr="00804F94">
        <w:t xml:space="preserve">Какво налага </w:t>
      </w:r>
      <w:r w:rsidR="00853D4F" w:rsidRPr="00804F94">
        <w:t>промените</w:t>
      </w:r>
      <w:r w:rsidRPr="00804F94">
        <w:t>?</w:t>
      </w:r>
    </w:p>
    <w:p w:rsidR="00B83A84" w:rsidRPr="00804F94" w:rsidRDefault="00B83A84" w:rsidP="00104BDE">
      <w:pPr>
        <w:spacing w:line="276" w:lineRule="auto"/>
        <w:ind w:firstLine="567"/>
        <w:jc w:val="both"/>
        <w:rPr>
          <w:rFonts w:ascii="Verdana" w:hAnsi="Verdana" w:cs="Times New Roman"/>
          <w:sz w:val="20"/>
          <w:szCs w:val="20"/>
        </w:rPr>
      </w:pPr>
    </w:p>
    <w:p w:rsidR="00BA5DBD" w:rsidRPr="00BA5DBD" w:rsidRDefault="00066AD1" w:rsidP="00BA5DBD">
      <w:pPr>
        <w:pStyle w:val="ListParagraph"/>
        <w:numPr>
          <w:ilvl w:val="0"/>
          <w:numId w:val="5"/>
        </w:numPr>
        <w:spacing w:line="276" w:lineRule="auto"/>
        <w:ind w:left="0" w:firstLine="567"/>
        <w:jc w:val="both"/>
        <w:rPr>
          <w:rFonts w:ascii="Verdana" w:hAnsi="Verdana" w:cs="Times New Roman"/>
          <w:sz w:val="20"/>
          <w:szCs w:val="20"/>
        </w:rPr>
      </w:pPr>
      <w:r w:rsidRPr="00804F94">
        <w:rPr>
          <w:rFonts w:ascii="Verdana" w:hAnsi="Verdana" w:cs="Times New Roman"/>
          <w:sz w:val="20"/>
          <w:szCs w:val="20"/>
        </w:rPr>
        <w:t>Така направените пром</w:t>
      </w:r>
      <w:r w:rsidR="00F81424" w:rsidRPr="00804F94">
        <w:rPr>
          <w:rFonts w:ascii="Verdana" w:hAnsi="Verdana" w:cs="Times New Roman"/>
          <w:sz w:val="20"/>
          <w:szCs w:val="20"/>
        </w:rPr>
        <w:t xml:space="preserve">ени в Закона за енергетиката са в съответствие с изискванията </w:t>
      </w:r>
      <w:r w:rsidRPr="00804F94">
        <w:rPr>
          <w:rFonts w:ascii="Verdana" w:hAnsi="Verdana" w:cs="Times New Roman"/>
          <w:sz w:val="20"/>
          <w:szCs w:val="20"/>
        </w:rPr>
        <w:t xml:space="preserve"> на Директива (ЕС) 2019/944 </w:t>
      </w:r>
      <w:r w:rsidR="001D7E7E" w:rsidRPr="00804F94">
        <w:rPr>
          <w:rFonts w:ascii="Verdana" w:hAnsi="Verdana" w:cs="Times New Roman"/>
          <w:sz w:val="20"/>
          <w:szCs w:val="20"/>
        </w:rPr>
        <w:t xml:space="preserve">на Европейския парламент и Съвета </w:t>
      </w:r>
      <w:r w:rsidRPr="00804F94">
        <w:rPr>
          <w:rFonts w:ascii="Verdana" w:hAnsi="Verdana" w:cs="Times New Roman"/>
          <w:sz w:val="20"/>
          <w:szCs w:val="20"/>
        </w:rPr>
        <w:t xml:space="preserve">от 5 </w:t>
      </w:r>
      <w:r w:rsidR="00F466A6">
        <w:rPr>
          <w:rFonts w:ascii="Verdana" w:hAnsi="Verdana" w:cs="Times New Roman"/>
          <w:sz w:val="20"/>
          <w:szCs w:val="20"/>
          <w:lang w:val="en-US"/>
        </w:rPr>
        <w:t> </w:t>
      </w:r>
      <w:r w:rsidRPr="00804F94">
        <w:rPr>
          <w:rFonts w:ascii="Verdana" w:hAnsi="Verdana" w:cs="Times New Roman"/>
          <w:sz w:val="20"/>
          <w:szCs w:val="20"/>
        </w:rPr>
        <w:t>юни 2019 година относно общите правила за вътрешния пазар на електроенергия и за изменение на Директива 2012/27/ЕС</w:t>
      </w:r>
      <w:r w:rsidRPr="00804F94">
        <w:rPr>
          <w:rFonts w:ascii="Verdana" w:hAnsi="Verdana" w:cs="Times New Roman"/>
          <w:b/>
          <w:sz w:val="20"/>
          <w:szCs w:val="20"/>
        </w:rPr>
        <w:t>.</w:t>
      </w:r>
      <w:r w:rsidRPr="00804F94">
        <w:rPr>
          <w:rFonts w:ascii="Verdana" w:hAnsi="Verdana" w:cs="Times New Roman"/>
          <w:sz w:val="20"/>
          <w:szCs w:val="20"/>
        </w:rPr>
        <w:t xml:space="preserve"> </w:t>
      </w:r>
    </w:p>
    <w:p w:rsidR="001D7E7E" w:rsidRPr="00804F94" w:rsidRDefault="001D7E7E" w:rsidP="00104BDE">
      <w:pPr>
        <w:spacing w:line="276" w:lineRule="auto"/>
        <w:ind w:firstLine="567"/>
        <w:jc w:val="both"/>
        <w:rPr>
          <w:rFonts w:ascii="Verdana" w:hAnsi="Verdana" w:cs="Times New Roman"/>
          <w:b/>
          <w:sz w:val="20"/>
          <w:szCs w:val="20"/>
        </w:rPr>
      </w:pPr>
    </w:p>
    <w:p w:rsidR="00467F7A" w:rsidRPr="00804F94" w:rsidRDefault="00467F7A" w:rsidP="00104BDE">
      <w:pPr>
        <w:pStyle w:val="Heading2"/>
        <w:spacing w:line="276" w:lineRule="auto"/>
        <w:rPr>
          <w:b w:val="0"/>
        </w:rPr>
      </w:pPr>
      <w:r w:rsidRPr="00804F94">
        <w:t>Какви са ползите от излизането на сво</w:t>
      </w:r>
      <w:r w:rsidR="00BA5DBD">
        <w:t>бо</w:t>
      </w:r>
      <w:r w:rsidRPr="00804F94">
        <w:t>дния пазар</w:t>
      </w:r>
      <w:r w:rsidR="005E47BF" w:rsidRPr="00804F94">
        <w:rPr>
          <w:b w:val="0"/>
        </w:rPr>
        <w:t xml:space="preserve"> </w:t>
      </w:r>
      <w:r w:rsidR="00BA5DBD">
        <w:t>з</w:t>
      </w:r>
      <w:r w:rsidRPr="00804F94">
        <w:t>а небитовите потребители?</w:t>
      </w:r>
    </w:p>
    <w:p w:rsidR="00BA5DBD" w:rsidRPr="00BA5DBD" w:rsidRDefault="00BA5DBD" w:rsidP="00BA5DBD">
      <w:pPr>
        <w:spacing w:line="276" w:lineRule="auto"/>
        <w:jc w:val="both"/>
        <w:textAlignment w:val="center"/>
        <w:rPr>
          <w:rFonts w:ascii="Verdana" w:hAnsi="Verdana" w:cs="Times New Roman"/>
          <w:sz w:val="20"/>
          <w:szCs w:val="20"/>
        </w:rPr>
      </w:pPr>
    </w:p>
    <w:p w:rsidR="00C15BF9" w:rsidRDefault="00BA5DBD" w:rsidP="00C15BF9">
      <w:pPr>
        <w:spacing w:line="276" w:lineRule="auto"/>
        <w:ind w:left="360"/>
        <w:jc w:val="both"/>
        <w:textAlignment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• </w:t>
      </w:r>
      <w:r w:rsidR="00467F7A" w:rsidRPr="00BA5DBD">
        <w:rPr>
          <w:rFonts w:ascii="Verdana" w:hAnsi="Verdana" w:cs="Times New Roman"/>
          <w:sz w:val="20"/>
          <w:szCs w:val="20"/>
        </w:rPr>
        <w:t>Възможност за избор на доставчик на еле</w:t>
      </w:r>
      <w:r w:rsidR="00072FD4" w:rsidRPr="00BA5DBD">
        <w:rPr>
          <w:rFonts w:ascii="Verdana" w:hAnsi="Verdana" w:cs="Times New Roman"/>
          <w:sz w:val="20"/>
          <w:szCs w:val="20"/>
        </w:rPr>
        <w:t>ктрическа енергия, съобразен с В</w:t>
      </w:r>
      <w:r w:rsidR="00467F7A" w:rsidRPr="00BA5DBD">
        <w:rPr>
          <w:rFonts w:ascii="Verdana" w:hAnsi="Verdana" w:cs="Times New Roman"/>
          <w:sz w:val="20"/>
          <w:szCs w:val="20"/>
        </w:rPr>
        <w:t>ашия профил на потребление</w:t>
      </w:r>
      <w:r w:rsidR="00A67335">
        <w:rPr>
          <w:rFonts w:ascii="Verdana" w:hAnsi="Verdana" w:cs="Times New Roman"/>
          <w:sz w:val="20"/>
          <w:szCs w:val="20"/>
        </w:rPr>
        <w:t>.</w:t>
      </w:r>
    </w:p>
    <w:p w:rsidR="00C15BF9" w:rsidRDefault="00C15BF9" w:rsidP="00C15BF9">
      <w:pPr>
        <w:spacing w:line="276" w:lineRule="auto"/>
        <w:ind w:left="567"/>
        <w:jc w:val="both"/>
        <w:textAlignment w:val="center"/>
        <w:rPr>
          <w:rFonts w:ascii="Verdana" w:hAnsi="Verdana" w:cs="Times New Roman"/>
          <w:sz w:val="20"/>
          <w:szCs w:val="20"/>
        </w:rPr>
      </w:pPr>
      <w:r w:rsidRPr="00C15BF9">
        <w:rPr>
          <w:rFonts w:ascii="Verdana" w:hAnsi="Verdana" w:cs="Times New Roman"/>
          <w:sz w:val="20"/>
          <w:szCs w:val="20"/>
        </w:rPr>
        <w:t>• П</w:t>
      </w:r>
      <w:r w:rsidR="00467F7A" w:rsidRPr="00C15BF9">
        <w:rPr>
          <w:rFonts w:ascii="Verdana" w:hAnsi="Verdana" w:cs="Times New Roman"/>
          <w:sz w:val="20"/>
          <w:szCs w:val="20"/>
        </w:rPr>
        <w:t>ос</w:t>
      </w:r>
      <w:r w:rsidR="00072FD4" w:rsidRPr="00C15BF9">
        <w:rPr>
          <w:rFonts w:ascii="Verdana" w:hAnsi="Verdana" w:cs="Times New Roman"/>
          <w:sz w:val="20"/>
          <w:szCs w:val="20"/>
        </w:rPr>
        <w:t xml:space="preserve">тигане на оптимални условия за </w:t>
      </w:r>
      <w:r w:rsidR="00A67335" w:rsidRPr="00C15BF9">
        <w:rPr>
          <w:rFonts w:ascii="Verdana" w:hAnsi="Verdana" w:cs="Times New Roman"/>
          <w:sz w:val="20"/>
          <w:szCs w:val="20"/>
        </w:rPr>
        <w:t>доставка и балансиране</w:t>
      </w:r>
      <w:r w:rsidRPr="00C15BF9">
        <w:rPr>
          <w:rFonts w:ascii="Verdana" w:hAnsi="Verdana" w:cs="Times New Roman"/>
          <w:sz w:val="20"/>
          <w:szCs w:val="20"/>
        </w:rPr>
        <w:t>.</w:t>
      </w:r>
    </w:p>
    <w:p w:rsidR="00467F7A" w:rsidRPr="001F4F2F" w:rsidRDefault="00467F7A" w:rsidP="00104BDE">
      <w:pPr>
        <w:pStyle w:val="ListParagraph"/>
        <w:numPr>
          <w:ilvl w:val="0"/>
          <w:numId w:val="6"/>
        </w:numPr>
        <w:spacing w:line="276" w:lineRule="auto"/>
        <w:ind w:left="0" w:firstLine="567"/>
        <w:jc w:val="both"/>
        <w:textAlignment w:val="center"/>
        <w:rPr>
          <w:rFonts w:ascii="Verdana" w:hAnsi="Verdana" w:cs="Times New Roman"/>
          <w:color w:val="0070C0"/>
          <w:sz w:val="20"/>
          <w:szCs w:val="20"/>
        </w:rPr>
      </w:pPr>
      <w:r w:rsidRPr="001F4F2F">
        <w:rPr>
          <w:rFonts w:ascii="Verdana" w:hAnsi="Verdana" w:cs="Times New Roman"/>
          <w:color w:val="0070C0"/>
          <w:sz w:val="20"/>
          <w:szCs w:val="20"/>
        </w:rPr>
        <w:t>Конкуренция</w:t>
      </w:r>
      <w:r w:rsidRPr="00104BDE">
        <w:rPr>
          <w:rFonts w:ascii="Verdana" w:hAnsi="Verdana" w:cs="Times New Roman"/>
          <w:sz w:val="20"/>
          <w:szCs w:val="20"/>
        </w:rPr>
        <w:t xml:space="preserve"> </w:t>
      </w:r>
      <w:r w:rsidRPr="00804F94">
        <w:rPr>
          <w:rFonts w:ascii="Verdana" w:hAnsi="Verdana" w:cs="Times New Roman"/>
          <w:sz w:val="20"/>
          <w:szCs w:val="20"/>
        </w:rPr>
        <w:t xml:space="preserve">между доставчиците на електрическа енергия и </w:t>
      </w:r>
      <w:r w:rsidRPr="001F4F2F">
        <w:rPr>
          <w:rFonts w:ascii="Verdana" w:hAnsi="Verdana" w:cs="Times New Roman"/>
          <w:color w:val="0070C0"/>
          <w:sz w:val="20"/>
          <w:szCs w:val="20"/>
        </w:rPr>
        <w:t>постигане на по-добри условия за потребителите.</w:t>
      </w:r>
    </w:p>
    <w:p w:rsidR="00467F7A" w:rsidRPr="00804F94" w:rsidRDefault="00467F7A" w:rsidP="00104BDE">
      <w:pPr>
        <w:spacing w:line="276" w:lineRule="auto"/>
        <w:ind w:firstLine="567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B83A84" w:rsidRDefault="0009766F" w:rsidP="00104BDE">
      <w:pPr>
        <w:pStyle w:val="Heading2"/>
        <w:spacing w:line="276" w:lineRule="auto"/>
      </w:pPr>
      <w:r w:rsidRPr="004E6FC3">
        <w:t>Какви са</w:t>
      </w:r>
      <w:r w:rsidR="004A2FA9" w:rsidRPr="004E6FC3">
        <w:t xml:space="preserve"> сроковете, които </w:t>
      </w:r>
      <w:r w:rsidR="00104BDE" w:rsidRPr="004E6FC3">
        <w:t>трябва да знаете?</w:t>
      </w:r>
    </w:p>
    <w:p w:rsidR="00B83A84" w:rsidRPr="004E6FC3" w:rsidRDefault="00B83A84" w:rsidP="004E6FC3">
      <w:pPr>
        <w:spacing w:line="276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</w:rPr>
      </w:pPr>
    </w:p>
    <w:p w:rsidR="00A01181" w:rsidRPr="00104BDE" w:rsidRDefault="00A01181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4E6FC3">
        <w:rPr>
          <w:rFonts w:ascii="Verdana" w:hAnsi="Verdana" w:cs="Times New Roman"/>
          <w:color w:val="2E74B5" w:themeColor="accent1" w:themeShade="BF"/>
          <w:sz w:val="20"/>
          <w:szCs w:val="20"/>
        </w:rPr>
        <w:t>В 30-дневен срок от влизането в сила на</w:t>
      </w:r>
      <w:r w:rsidR="0009766F" w:rsidRPr="004E6FC3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З</w:t>
      </w:r>
      <w:r w:rsidR="00963B9B" w:rsidRPr="004E6FC3">
        <w:rPr>
          <w:rFonts w:ascii="Verdana" w:hAnsi="Verdana" w:cs="Times New Roman"/>
          <w:color w:val="2E74B5" w:themeColor="accent1" w:themeShade="BF"/>
          <w:sz w:val="20"/>
          <w:szCs w:val="20"/>
        </w:rPr>
        <w:t>акона за енергетиката, т.е.</w:t>
      </w:r>
      <w:r w:rsidRPr="004E6FC3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до  26</w:t>
      </w:r>
      <w:r w:rsidR="0007725E" w:rsidRPr="004E6FC3">
        <w:rPr>
          <w:rFonts w:ascii="Verdana" w:hAnsi="Verdana" w:cs="Times New Roman"/>
          <w:color w:val="2E74B5" w:themeColor="accent1" w:themeShade="BF"/>
          <w:sz w:val="20"/>
          <w:szCs w:val="20"/>
        </w:rPr>
        <w:t>-ти</w:t>
      </w:r>
      <w:r w:rsidRPr="004E6FC3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юли 2020 г.</w:t>
      </w:r>
      <w:r w:rsidR="00611828" w:rsidRPr="004E6FC3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</w:t>
      </w:r>
      <w:r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дружествата </w:t>
      </w:r>
      <w:r w:rsidRPr="00804F94">
        <w:rPr>
          <w:rFonts w:ascii="Verdana" w:hAnsi="Verdana" w:cs="Times New Roman"/>
          <w:sz w:val="20"/>
          <w:szCs w:val="20"/>
        </w:rPr>
        <w:t xml:space="preserve">„ЧЕЗ Електро България” АД, „ЕВН България Електроснабдяване” ЕАД, „Енерго-Про Продажби” АД и „ЕСП Златни пясъци” ООД , в качеството им на крайни снабдители на електрическа енергия </w:t>
      </w:r>
      <w:r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>изпращат  до всеки свой небитов краен клие</w:t>
      </w:r>
      <w:r w:rsidR="009968BD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нт уведомление за прекратяване </w:t>
      </w:r>
      <w:r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>снабдяването с електрическа енергия от 1</w:t>
      </w:r>
      <w:r w:rsidR="00853D4F"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>-ви</w:t>
      </w:r>
      <w:r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октомври 2020 г. на обекти, присъединени към елек</w:t>
      </w:r>
      <w:r w:rsidR="00072FD4"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>троразпределителна мрежа на</w:t>
      </w:r>
      <w:r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ниско напрежение.</w:t>
      </w:r>
    </w:p>
    <w:p w:rsidR="00A01181" w:rsidRPr="00804F94" w:rsidRDefault="00A01181" w:rsidP="00104BDE">
      <w:pPr>
        <w:pStyle w:val="ListParagraph"/>
        <w:spacing w:line="276" w:lineRule="auto"/>
        <w:ind w:left="0" w:firstLine="567"/>
        <w:jc w:val="both"/>
        <w:rPr>
          <w:rFonts w:ascii="Verdana" w:hAnsi="Verdana" w:cs="Times New Roman"/>
          <w:sz w:val="20"/>
          <w:szCs w:val="20"/>
        </w:rPr>
      </w:pPr>
    </w:p>
    <w:p w:rsidR="00B83A84" w:rsidRPr="00804F94" w:rsidRDefault="00A01181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sz w:val="20"/>
          <w:szCs w:val="20"/>
        </w:rPr>
      </w:pPr>
      <w:r w:rsidRPr="00804F94">
        <w:rPr>
          <w:rFonts w:ascii="Verdana" w:hAnsi="Verdana" w:cs="Times New Roman"/>
          <w:sz w:val="20"/>
          <w:szCs w:val="20"/>
        </w:rPr>
        <w:t>До 26</w:t>
      </w:r>
      <w:r w:rsidR="0007725E">
        <w:rPr>
          <w:rFonts w:ascii="Verdana" w:hAnsi="Verdana" w:cs="Times New Roman"/>
          <w:sz w:val="20"/>
          <w:szCs w:val="20"/>
        </w:rPr>
        <w:t>-ти</w:t>
      </w:r>
      <w:r w:rsidRPr="00804F94">
        <w:rPr>
          <w:rFonts w:ascii="Verdana" w:hAnsi="Verdana" w:cs="Times New Roman"/>
          <w:sz w:val="20"/>
          <w:szCs w:val="20"/>
        </w:rPr>
        <w:t xml:space="preserve"> юли 2020</w:t>
      </w:r>
      <w:r w:rsidR="00611828" w:rsidRPr="00804F94">
        <w:rPr>
          <w:rFonts w:ascii="Verdana" w:hAnsi="Verdana" w:cs="Times New Roman"/>
          <w:sz w:val="20"/>
          <w:szCs w:val="20"/>
        </w:rPr>
        <w:t xml:space="preserve"> </w:t>
      </w:r>
      <w:r w:rsidRPr="00804F94">
        <w:rPr>
          <w:rFonts w:ascii="Verdana" w:hAnsi="Verdana" w:cs="Times New Roman"/>
          <w:sz w:val="20"/>
          <w:szCs w:val="20"/>
        </w:rPr>
        <w:t xml:space="preserve">г. </w:t>
      </w:r>
      <w:r w:rsidR="00AF43F6" w:rsidRPr="00804F94">
        <w:rPr>
          <w:rFonts w:ascii="Verdana" w:hAnsi="Verdana" w:cs="Times New Roman"/>
          <w:sz w:val="20"/>
          <w:szCs w:val="20"/>
        </w:rPr>
        <w:t>дружествата</w:t>
      </w:r>
      <w:r w:rsidR="00B83A84" w:rsidRPr="00804F94">
        <w:rPr>
          <w:rFonts w:ascii="Verdana" w:hAnsi="Verdana" w:cs="Times New Roman"/>
          <w:sz w:val="20"/>
          <w:szCs w:val="20"/>
        </w:rPr>
        <w:t xml:space="preserve"> </w:t>
      </w:r>
      <w:r w:rsidR="00AF43F6" w:rsidRPr="00804F94">
        <w:rPr>
          <w:rFonts w:ascii="Verdana" w:hAnsi="Verdana" w:cs="Times New Roman"/>
          <w:sz w:val="20"/>
          <w:szCs w:val="20"/>
        </w:rPr>
        <w:t xml:space="preserve">„ЧЕЗ Електро България” АД, „ЕВН България Електроснабдяване” ЕАД, „Енерго-Про Продажби” АД и „ЕСП Златни пясъци” ООД , в качеството им </w:t>
      </w:r>
      <w:r w:rsidRPr="00804F94">
        <w:rPr>
          <w:rFonts w:ascii="Verdana" w:hAnsi="Verdana" w:cs="Times New Roman"/>
          <w:sz w:val="20"/>
          <w:szCs w:val="20"/>
        </w:rPr>
        <w:t xml:space="preserve">на </w:t>
      </w:r>
      <w:r w:rsidR="00B83A84" w:rsidRPr="00804F94">
        <w:rPr>
          <w:rFonts w:ascii="Verdana" w:hAnsi="Verdana" w:cs="Times New Roman"/>
          <w:sz w:val="20"/>
          <w:szCs w:val="20"/>
        </w:rPr>
        <w:t>крайни</w:t>
      </w:r>
      <w:r w:rsidR="00174C13" w:rsidRPr="00804F94">
        <w:rPr>
          <w:rFonts w:ascii="Verdana" w:hAnsi="Verdana" w:cs="Times New Roman"/>
          <w:sz w:val="20"/>
          <w:szCs w:val="20"/>
        </w:rPr>
        <w:t xml:space="preserve"> </w:t>
      </w:r>
      <w:r w:rsidR="00B83A84" w:rsidRPr="00804F94">
        <w:rPr>
          <w:rFonts w:ascii="Verdana" w:hAnsi="Verdana" w:cs="Times New Roman"/>
          <w:sz w:val="20"/>
          <w:szCs w:val="20"/>
        </w:rPr>
        <w:t>снабдители на електрическа енергия публикуват на интернет страниц</w:t>
      </w:r>
      <w:r w:rsidR="008F60ED" w:rsidRPr="00804F94">
        <w:rPr>
          <w:rFonts w:ascii="Verdana" w:hAnsi="Verdana" w:cs="Times New Roman"/>
          <w:sz w:val="20"/>
          <w:szCs w:val="20"/>
        </w:rPr>
        <w:t>ите</w:t>
      </w:r>
      <w:r w:rsidR="00072FD4" w:rsidRPr="00804F94">
        <w:rPr>
          <w:rFonts w:ascii="Verdana" w:hAnsi="Verdana" w:cs="Times New Roman"/>
          <w:sz w:val="20"/>
          <w:szCs w:val="20"/>
        </w:rPr>
        <w:t xml:space="preserve"> си списък с небитовите</w:t>
      </w:r>
      <w:r w:rsidR="00B83A84" w:rsidRPr="00804F94">
        <w:rPr>
          <w:rFonts w:ascii="Verdana" w:hAnsi="Verdana" w:cs="Times New Roman"/>
          <w:sz w:val="20"/>
          <w:szCs w:val="20"/>
        </w:rPr>
        <w:t xml:space="preserve"> клиенти на обекти, присъединени към елек</w:t>
      </w:r>
      <w:r w:rsidR="00072FD4" w:rsidRPr="00804F94">
        <w:rPr>
          <w:rFonts w:ascii="Verdana" w:hAnsi="Verdana" w:cs="Times New Roman"/>
          <w:sz w:val="20"/>
          <w:szCs w:val="20"/>
        </w:rPr>
        <w:t>троразпределителна мрежа на</w:t>
      </w:r>
      <w:r w:rsidR="00B83A84" w:rsidRPr="00804F94">
        <w:rPr>
          <w:rFonts w:ascii="Verdana" w:hAnsi="Verdana" w:cs="Times New Roman"/>
          <w:sz w:val="20"/>
          <w:szCs w:val="20"/>
        </w:rPr>
        <w:t xml:space="preserve"> ниско напрежение, в съответната лицензионна територия.</w:t>
      </w:r>
    </w:p>
    <w:p w:rsidR="00611828" w:rsidRPr="00804F94" w:rsidRDefault="00611828" w:rsidP="00104BDE">
      <w:pPr>
        <w:pStyle w:val="ListParagraph"/>
        <w:spacing w:line="276" w:lineRule="auto"/>
        <w:ind w:left="0" w:firstLine="567"/>
        <w:jc w:val="both"/>
        <w:rPr>
          <w:rFonts w:ascii="Verdana" w:hAnsi="Verdana" w:cs="Times New Roman"/>
          <w:sz w:val="20"/>
          <w:szCs w:val="20"/>
        </w:rPr>
      </w:pPr>
    </w:p>
    <w:p w:rsidR="00611828" w:rsidRPr="00D11A74" w:rsidRDefault="00611828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804F94">
        <w:rPr>
          <w:rFonts w:ascii="Verdana" w:hAnsi="Verdana" w:cs="Times New Roman"/>
          <w:sz w:val="20"/>
          <w:szCs w:val="20"/>
        </w:rPr>
        <w:lastRenderedPageBreak/>
        <w:t>До 31</w:t>
      </w:r>
      <w:r w:rsidR="0007725E">
        <w:rPr>
          <w:rFonts w:ascii="Verdana" w:hAnsi="Verdana" w:cs="Times New Roman"/>
          <w:sz w:val="20"/>
          <w:szCs w:val="20"/>
        </w:rPr>
        <w:t>-ви</w:t>
      </w:r>
      <w:r w:rsidRPr="00804F94">
        <w:rPr>
          <w:rFonts w:ascii="Verdana" w:hAnsi="Verdana" w:cs="Times New Roman"/>
          <w:sz w:val="20"/>
          <w:szCs w:val="20"/>
        </w:rPr>
        <w:t xml:space="preserve"> август 2020 г. КЕВР утвърждава образец на типовия договор, с който се уреждат правата и задълженията на страните, условията за доставка на електрическа енергия </w:t>
      </w:r>
      <w:r w:rsidR="00D11A74" w:rsidRPr="004E6FC3">
        <w:rPr>
          <w:rFonts w:ascii="Verdana" w:hAnsi="Verdana" w:cs="Times New Roman"/>
          <w:sz w:val="20"/>
          <w:szCs w:val="20"/>
        </w:rPr>
        <w:t>от досегашния доставчик</w:t>
      </w:r>
      <w:r w:rsidRPr="004E6FC3">
        <w:rPr>
          <w:rFonts w:ascii="Verdana" w:hAnsi="Verdana" w:cs="Times New Roman"/>
          <w:sz w:val="20"/>
          <w:szCs w:val="20"/>
        </w:rPr>
        <w:t>.</w:t>
      </w:r>
    </w:p>
    <w:p w:rsidR="00226344" w:rsidRPr="00D11A74" w:rsidRDefault="00226344" w:rsidP="00104BDE">
      <w:pPr>
        <w:pStyle w:val="ListParagraph"/>
        <w:spacing w:line="276" w:lineRule="auto"/>
        <w:ind w:left="0" w:firstLine="567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CA2917" w:rsidRDefault="00A01181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>Д</w:t>
      </w:r>
      <w:r w:rsidR="006428A2"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>о 30</w:t>
      </w:r>
      <w:r w:rsidR="00632F0E"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>-ти</w:t>
      </w:r>
      <w:r w:rsidR="006428A2"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септе</w:t>
      </w:r>
      <w:r w:rsidR="00072FD4"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>мври 2020 г. всеки небитов</w:t>
      </w:r>
      <w:r w:rsidR="006428A2"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клиент сле</w:t>
      </w:r>
      <w:r w:rsidR="00072FD4"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>два да сключи договор с доставчик</w:t>
      </w:r>
      <w:r w:rsidR="006428A2" w:rsidRPr="00104BDE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на електрическа енергия по свободно договорени цен</w:t>
      </w:r>
      <w:r w:rsidR="006428A2" w:rsidRPr="004E6FC3">
        <w:rPr>
          <w:rFonts w:ascii="Verdana" w:hAnsi="Verdana" w:cs="Times New Roman"/>
          <w:color w:val="2E74B5" w:themeColor="accent1" w:themeShade="BF"/>
          <w:sz w:val="20"/>
          <w:szCs w:val="20"/>
        </w:rPr>
        <w:t>и</w:t>
      </w:r>
      <w:r w:rsidR="00D11A74" w:rsidRPr="004E6FC3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или да остане при досегашния доставчик, в ролята му на търговец на електрическа енергия </w:t>
      </w:r>
      <w:r w:rsidR="00BC3AD6" w:rsidRPr="004E6FC3">
        <w:rPr>
          <w:rFonts w:ascii="Verdana" w:hAnsi="Verdana" w:cs="Times New Roman"/>
          <w:color w:val="2E74B5" w:themeColor="accent1" w:themeShade="BF"/>
          <w:sz w:val="20"/>
          <w:szCs w:val="20"/>
        </w:rPr>
        <w:t>с</w:t>
      </w:r>
      <w:r w:rsidR="00D11A74" w:rsidRPr="004E6FC3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типов договор</w:t>
      </w:r>
      <w:r w:rsidRPr="004E6FC3">
        <w:rPr>
          <w:rFonts w:ascii="Verdana" w:hAnsi="Verdana" w:cs="Times New Roman"/>
          <w:color w:val="2E74B5" w:themeColor="accent1" w:themeShade="BF"/>
          <w:sz w:val="20"/>
          <w:szCs w:val="20"/>
        </w:rPr>
        <w:t>.</w:t>
      </w:r>
    </w:p>
    <w:p w:rsidR="00611828" w:rsidRPr="00804F94" w:rsidRDefault="00611828" w:rsidP="00104BDE">
      <w:pPr>
        <w:pStyle w:val="ListParagraph"/>
        <w:spacing w:line="276" w:lineRule="auto"/>
        <w:ind w:left="0" w:firstLine="567"/>
        <w:jc w:val="both"/>
        <w:rPr>
          <w:rFonts w:ascii="Verdana" w:hAnsi="Verdana" w:cs="Times New Roman"/>
          <w:sz w:val="20"/>
          <w:szCs w:val="20"/>
        </w:rPr>
      </w:pPr>
    </w:p>
    <w:p w:rsidR="00C412C1" w:rsidRDefault="00C412C1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Ако д</w:t>
      </w:r>
      <w:r w:rsidR="00611828" w:rsidRPr="00804F94">
        <w:rPr>
          <w:rFonts w:ascii="Verdana" w:hAnsi="Verdana" w:cs="Times New Roman"/>
          <w:sz w:val="20"/>
          <w:szCs w:val="20"/>
        </w:rPr>
        <w:t>о 01</w:t>
      </w:r>
      <w:r w:rsidR="00632F0E">
        <w:rPr>
          <w:rFonts w:ascii="Verdana" w:hAnsi="Verdana" w:cs="Times New Roman"/>
          <w:sz w:val="20"/>
          <w:szCs w:val="20"/>
        </w:rPr>
        <w:t>-ви</w:t>
      </w:r>
      <w:r w:rsidR="00611828" w:rsidRPr="00804F94">
        <w:rPr>
          <w:rFonts w:ascii="Verdana" w:hAnsi="Verdana" w:cs="Times New Roman"/>
          <w:sz w:val="20"/>
          <w:szCs w:val="20"/>
        </w:rPr>
        <w:t xml:space="preserve"> юли 2021 г.</w:t>
      </w:r>
      <w:r>
        <w:rPr>
          <w:rFonts w:ascii="Verdana" w:hAnsi="Verdana" w:cs="Times New Roman"/>
          <w:sz w:val="20"/>
          <w:szCs w:val="20"/>
        </w:rPr>
        <w:t xml:space="preserve"> неби</w:t>
      </w:r>
      <w:r w:rsidR="00474C83">
        <w:rPr>
          <w:rFonts w:ascii="Verdana" w:hAnsi="Verdana" w:cs="Times New Roman"/>
          <w:sz w:val="20"/>
          <w:szCs w:val="20"/>
        </w:rPr>
        <w:t>тов клиент не е избрал</w:t>
      </w:r>
      <w:r>
        <w:rPr>
          <w:rFonts w:ascii="Verdana" w:hAnsi="Verdana" w:cs="Times New Roman"/>
          <w:sz w:val="20"/>
          <w:szCs w:val="20"/>
        </w:rPr>
        <w:t xml:space="preserve"> доставчик</w:t>
      </w:r>
      <w:r w:rsidR="00611828" w:rsidRPr="00804F94">
        <w:rPr>
          <w:rFonts w:ascii="Verdana" w:hAnsi="Verdana" w:cs="Times New Roman"/>
          <w:sz w:val="20"/>
          <w:szCs w:val="20"/>
        </w:rPr>
        <w:t xml:space="preserve"> </w:t>
      </w:r>
      <w:r w:rsidRPr="00804F94">
        <w:rPr>
          <w:rFonts w:ascii="Verdana" w:hAnsi="Verdana" w:cs="Times New Roman"/>
          <w:sz w:val="20"/>
          <w:szCs w:val="20"/>
        </w:rPr>
        <w:t>на електрическа енергия по свободно договорени цени</w:t>
      </w:r>
      <w:r>
        <w:rPr>
          <w:rFonts w:ascii="Verdana" w:hAnsi="Verdana" w:cs="Times New Roman"/>
          <w:sz w:val="20"/>
          <w:szCs w:val="20"/>
        </w:rPr>
        <w:t xml:space="preserve">, ще се снабдява от досегашния си доставчик, но в качеството му на доставчик от последна инстанция. </w:t>
      </w:r>
    </w:p>
    <w:p w:rsidR="00C412C1" w:rsidRPr="00C412C1" w:rsidRDefault="00C412C1" w:rsidP="00104BDE">
      <w:pPr>
        <w:pStyle w:val="ListParagraph"/>
        <w:spacing w:line="276" w:lineRule="auto"/>
        <w:rPr>
          <w:rFonts w:ascii="Verdana" w:hAnsi="Verdana" w:cs="Times New Roman"/>
          <w:sz w:val="20"/>
          <w:szCs w:val="20"/>
        </w:rPr>
      </w:pPr>
    </w:p>
    <w:p w:rsidR="00C412C1" w:rsidRDefault="00C412C1" w:rsidP="00104BDE">
      <w:pPr>
        <w:pStyle w:val="Heading2"/>
        <w:spacing w:line="276" w:lineRule="auto"/>
      </w:pPr>
      <w:r w:rsidRPr="00EB012B">
        <w:t xml:space="preserve">Какво </w:t>
      </w:r>
      <w:r w:rsidR="00BF486E">
        <w:t>ще се случи</w:t>
      </w:r>
      <w:r>
        <w:t xml:space="preserve"> ако до 30</w:t>
      </w:r>
      <w:r w:rsidR="0009766F" w:rsidRPr="00665520">
        <w:t>-ти</w:t>
      </w:r>
      <w:r>
        <w:t xml:space="preserve"> септември </w:t>
      </w:r>
      <w:r w:rsidRPr="00EB012B">
        <w:t>2020</w:t>
      </w:r>
      <w:r>
        <w:t xml:space="preserve"> г. не сте сключили договор с доставчик</w:t>
      </w:r>
      <w:r w:rsidRPr="00EB012B">
        <w:t xml:space="preserve"> на електрическа енергия</w:t>
      </w:r>
      <w:r w:rsidR="006A046C">
        <w:t xml:space="preserve"> по свободно договорени цени</w:t>
      </w:r>
      <w:r w:rsidR="008A5254">
        <w:t>?</w:t>
      </w:r>
    </w:p>
    <w:p w:rsidR="00665520" w:rsidRPr="00665520" w:rsidRDefault="00665520" w:rsidP="00665520"/>
    <w:p w:rsidR="009C08DC" w:rsidRPr="00665520" w:rsidRDefault="009C08DC" w:rsidP="00665520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sz w:val="20"/>
          <w:szCs w:val="20"/>
        </w:rPr>
      </w:pPr>
      <w:r w:rsidRPr="00665520">
        <w:rPr>
          <w:rFonts w:ascii="Verdana" w:hAnsi="Verdana" w:cs="Times New Roman"/>
          <w:sz w:val="20"/>
          <w:szCs w:val="20"/>
        </w:rPr>
        <w:t>В случай, че до 30</w:t>
      </w:r>
      <w:r w:rsidR="00FF1A88" w:rsidRPr="00665520">
        <w:rPr>
          <w:rFonts w:ascii="Verdana" w:hAnsi="Verdana" w:cs="Times New Roman"/>
          <w:sz w:val="20"/>
          <w:szCs w:val="20"/>
        </w:rPr>
        <w:t>-ти</w:t>
      </w:r>
      <w:r w:rsidRPr="00665520">
        <w:rPr>
          <w:rFonts w:ascii="Verdana" w:hAnsi="Verdana" w:cs="Times New Roman"/>
          <w:sz w:val="20"/>
          <w:szCs w:val="20"/>
        </w:rPr>
        <w:t xml:space="preserve"> септември 2020 г. включително не сте сключили договор с </w:t>
      </w:r>
      <w:r w:rsidR="009F1820" w:rsidRPr="00665520">
        <w:rPr>
          <w:rFonts w:ascii="Verdana" w:hAnsi="Verdana" w:cs="Times New Roman"/>
          <w:sz w:val="20"/>
          <w:szCs w:val="20"/>
        </w:rPr>
        <w:t>доставчик</w:t>
      </w:r>
      <w:r w:rsidRPr="00665520">
        <w:rPr>
          <w:rFonts w:ascii="Verdana" w:hAnsi="Verdana" w:cs="Times New Roman"/>
          <w:sz w:val="20"/>
          <w:szCs w:val="20"/>
        </w:rPr>
        <w:t xml:space="preserve"> на електрическа енергия по свободно договорени цени, </w:t>
      </w:r>
      <w:r w:rsidRPr="00665520">
        <w:rPr>
          <w:rFonts w:ascii="Verdana" w:hAnsi="Verdana" w:cs="Times New Roman"/>
          <w:color w:val="0070C0"/>
          <w:sz w:val="20"/>
          <w:szCs w:val="20"/>
        </w:rPr>
        <w:t>доставката на електрическа енергия от 1</w:t>
      </w:r>
      <w:r w:rsidR="00FF1A88" w:rsidRPr="00665520">
        <w:rPr>
          <w:rFonts w:ascii="Verdana" w:hAnsi="Verdana" w:cs="Times New Roman"/>
          <w:color w:val="0070C0"/>
          <w:sz w:val="20"/>
          <w:szCs w:val="20"/>
        </w:rPr>
        <w:t>-ви</w:t>
      </w:r>
      <w:r w:rsidRPr="00665520">
        <w:rPr>
          <w:rFonts w:ascii="Verdana" w:hAnsi="Verdana" w:cs="Times New Roman"/>
          <w:color w:val="0070C0"/>
          <w:sz w:val="20"/>
          <w:szCs w:val="20"/>
        </w:rPr>
        <w:t xml:space="preserve"> октомври 2020 г. ще продължи да се извършва от досегашния ви доставчик в качеството му на титуляр на лицензия за </w:t>
      </w:r>
      <w:r w:rsidR="00FF1A88" w:rsidRPr="00665520">
        <w:rPr>
          <w:rFonts w:ascii="Verdana" w:hAnsi="Verdana" w:cs="Times New Roman"/>
          <w:color w:val="0070C0"/>
          <w:sz w:val="20"/>
          <w:szCs w:val="20"/>
        </w:rPr>
        <w:t>„</w:t>
      </w:r>
      <w:r w:rsidRPr="00665520">
        <w:rPr>
          <w:rFonts w:ascii="Verdana" w:hAnsi="Verdana" w:cs="Times New Roman"/>
          <w:color w:val="0070C0"/>
          <w:sz w:val="20"/>
          <w:szCs w:val="20"/>
        </w:rPr>
        <w:t xml:space="preserve">търговия с електрическа енергия“. </w:t>
      </w:r>
    </w:p>
    <w:p w:rsidR="00A273A4" w:rsidRPr="00804F94" w:rsidRDefault="009C08DC" w:rsidP="00104BDE">
      <w:pPr>
        <w:pStyle w:val="ListParagraph"/>
        <w:numPr>
          <w:ilvl w:val="0"/>
          <w:numId w:val="7"/>
        </w:numPr>
        <w:spacing w:line="276" w:lineRule="auto"/>
        <w:ind w:left="0" w:firstLine="567"/>
        <w:jc w:val="both"/>
        <w:rPr>
          <w:rFonts w:ascii="Verdana" w:hAnsi="Verdana" w:cs="Times New Roman"/>
          <w:sz w:val="20"/>
          <w:szCs w:val="20"/>
        </w:rPr>
      </w:pPr>
      <w:r w:rsidRPr="00804F94">
        <w:rPr>
          <w:rFonts w:ascii="Verdana" w:hAnsi="Verdana" w:cs="Times New Roman"/>
          <w:sz w:val="20"/>
          <w:szCs w:val="20"/>
        </w:rPr>
        <w:t>За осъществяване на доставка на електрическа енергия в го</w:t>
      </w:r>
      <w:r w:rsidR="00015E96">
        <w:rPr>
          <w:rFonts w:ascii="Verdana" w:hAnsi="Verdana" w:cs="Times New Roman"/>
          <w:sz w:val="20"/>
          <w:szCs w:val="20"/>
        </w:rPr>
        <w:t>репосочения случай досегашният В</w:t>
      </w:r>
      <w:r w:rsidRPr="00804F94">
        <w:rPr>
          <w:rFonts w:ascii="Verdana" w:hAnsi="Verdana" w:cs="Times New Roman"/>
          <w:sz w:val="20"/>
          <w:szCs w:val="20"/>
        </w:rPr>
        <w:t>и доставчик, но в качеството си на търговец</w:t>
      </w:r>
      <w:r w:rsidR="00FF1A88" w:rsidRPr="00804F94">
        <w:rPr>
          <w:rFonts w:ascii="Verdana" w:hAnsi="Verdana" w:cs="Times New Roman"/>
          <w:sz w:val="20"/>
          <w:szCs w:val="20"/>
        </w:rPr>
        <w:t>,</w:t>
      </w:r>
      <w:r w:rsidRPr="00804F94">
        <w:rPr>
          <w:rFonts w:ascii="Verdana" w:hAnsi="Verdana" w:cs="Times New Roman"/>
          <w:sz w:val="20"/>
          <w:szCs w:val="20"/>
        </w:rPr>
        <w:t xml:space="preserve"> ще сключи типов договор с </w:t>
      </w:r>
      <w:r w:rsidR="00FF1A88" w:rsidRPr="00804F94">
        <w:rPr>
          <w:rFonts w:ascii="Verdana" w:hAnsi="Verdana" w:cs="Times New Roman"/>
          <w:sz w:val="20"/>
          <w:szCs w:val="20"/>
        </w:rPr>
        <w:t>В</w:t>
      </w:r>
      <w:r w:rsidRPr="00804F94">
        <w:rPr>
          <w:rFonts w:ascii="Verdana" w:hAnsi="Verdana" w:cs="Times New Roman"/>
          <w:sz w:val="20"/>
          <w:szCs w:val="20"/>
        </w:rPr>
        <w:t xml:space="preserve">ас. </w:t>
      </w:r>
      <w:r w:rsidR="00EB012B" w:rsidRPr="00804F94">
        <w:rPr>
          <w:rFonts w:ascii="Verdana" w:hAnsi="Verdana" w:cs="Times New Roman"/>
          <w:sz w:val="20"/>
          <w:szCs w:val="20"/>
        </w:rPr>
        <w:t>До сключването на типовия договор</w:t>
      </w:r>
      <w:r w:rsidR="00FF1A88" w:rsidRPr="00804F94">
        <w:rPr>
          <w:rFonts w:ascii="Verdana" w:hAnsi="Verdana" w:cs="Times New Roman"/>
          <w:sz w:val="20"/>
          <w:szCs w:val="20"/>
        </w:rPr>
        <w:t>,</w:t>
      </w:r>
      <w:r w:rsidR="00EB012B" w:rsidRPr="00804F94">
        <w:rPr>
          <w:rFonts w:ascii="Verdana" w:hAnsi="Verdana" w:cs="Times New Roman"/>
          <w:sz w:val="20"/>
          <w:szCs w:val="20"/>
        </w:rPr>
        <w:t xml:space="preserve"> дружеството като досегашен доставчик в качеството си на краен снабдител осигурява доставката на електр</w:t>
      </w:r>
      <w:r w:rsidR="00AE7B9D" w:rsidRPr="00804F94">
        <w:rPr>
          <w:rFonts w:ascii="Verdana" w:hAnsi="Verdana" w:cs="Times New Roman"/>
          <w:sz w:val="20"/>
          <w:szCs w:val="20"/>
        </w:rPr>
        <w:t>ическа енергия, при условие че В</w:t>
      </w:r>
      <w:r w:rsidR="00EB012B" w:rsidRPr="00804F94">
        <w:rPr>
          <w:rFonts w:ascii="Verdana" w:hAnsi="Verdana" w:cs="Times New Roman"/>
          <w:sz w:val="20"/>
          <w:szCs w:val="20"/>
        </w:rPr>
        <w:t>ие своевременно заплащате всички дължими суми във връзка с доставката.</w:t>
      </w:r>
      <w:r w:rsidRPr="00804F94">
        <w:rPr>
          <w:rFonts w:ascii="Verdana" w:hAnsi="Verdana" w:cs="Times New Roman"/>
          <w:sz w:val="20"/>
          <w:szCs w:val="20"/>
        </w:rPr>
        <w:t xml:space="preserve">  </w:t>
      </w:r>
    </w:p>
    <w:p w:rsidR="009C08DC" w:rsidRPr="00104BDE" w:rsidRDefault="009C08DC" w:rsidP="00104BDE">
      <w:pPr>
        <w:pStyle w:val="ListParagraph"/>
        <w:numPr>
          <w:ilvl w:val="0"/>
          <w:numId w:val="7"/>
        </w:numPr>
        <w:spacing w:line="276" w:lineRule="auto"/>
        <w:ind w:left="0" w:firstLine="567"/>
        <w:jc w:val="both"/>
        <w:rPr>
          <w:rFonts w:ascii="Verdana" w:hAnsi="Verdana" w:cs="Times New Roman"/>
          <w:color w:val="0070C0"/>
          <w:sz w:val="20"/>
          <w:szCs w:val="20"/>
        </w:rPr>
      </w:pPr>
      <w:r w:rsidRPr="00104BDE">
        <w:rPr>
          <w:rFonts w:ascii="Verdana" w:hAnsi="Verdana" w:cs="Times New Roman"/>
          <w:color w:val="0070C0"/>
          <w:sz w:val="20"/>
          <w:szCs w:val="20"/>
        </w:rPr>
        <w:t>Т</w:t>
      </w:r>
      <w:r w:rsidR="00B83A84" w:rsidRPr="00104BDE">
        <w:rPr>
          <w:rFonts w:ascii="Verdana" w:hAnsi="Verdana" w:cs="Times New Roman"/>
          <w:color w:val="0070C0"/>
          <w:sz w:val="20"/>
          <w:szCs w:val="20"/>
        </w:rPr>
        <w:t>иповият договор е със срок от 1</w:t>
      </w:r>
      <w:r w:rsidR="00FF1A88" w:rsidRPr="00104BDE">
        <w:rPr>
          <w:rFonts w:ascii="Verdana" w:hAnsi="Verdana" w:cs="Times New Roman"/>
          <w:color w:val="0070C0"/>
          <w:sz w:val="20"/>
          <w:szCs w:val="20"/>
        </w:rPr>
        <w:t>-ви</w:t>
      </w:r>
      <w:r w:rsidR="00B83A84" w:rsidRPr="00104BDE">
        <w:rPr>
          <w:rFonts w:ascii="Verdana" w:hAnsi="Verdana" w:cs="Times New Roman"/>
          <w:color w:val="0070C0"/>
          <w:sz w:val="20"/>
          <w:szCs w:val="20"/>
        </w:rPr>
        <w:t xml:space="preserve"> окто</w:t>
      </w:r>
      <w:r w:rsidRPr="00104BDE">
        <w:rPr>
          <w:rFonts w:ascii="Verdana" w:hAnsi="Verdana" w:cs="Times New Roman"/>
          <w:color w:val="0070C0"/>
          <w:sz w:val="20"/>
          <w:szCs w:val="20"/>
        </w:rPr>
        <w:t>мври 2020 г. до 30</w:t>
      </w:r>
      <w:r w:rsidR="00FF1A88" w:rsidRPr="00104BDE">
        <w:rPr>
          <w:rFonts w:ascii="Verdana" w:hAnsi="Verdana" w:cs="Times New Roman"/>
          <w:color w:val="0070C0"/>
          <w:sz w:val="20"/>
          <w:szCs w:val="20"/>
        </w:rPr>
        <w:t>-ти</w:t>
      </w:r>
      <w:r w:rsidRPr="00104BDE">
        <w:rPr>
          <w:rFonts w:ascii="Verdana" w:hAnsi="Verdana" w:cs="Times New Roman"/>
          <w:color w:val="0070C0"/>
          <w:sz w:val="20"/>
          <w:szCs w:val="20"/>
        </w:rPr>
        <w:t xml:space="preserve"> юни 2021 г. и се сключва по образец</w:t>
      </w:r>
      <w:r w:rsidR="00FF1A88" w:rsidRPr="00104BDE">
        <w:rPr>
          <w:rFonts w:ascii="Verdana" w:hAnsi="Verdana" w:cs="Times New Roman"/>
          <w:color w:val="0070C0"/>
          <w:sz w:val="20"/>
          <w:szCs w:val="20"/>
        </w:rPr>
        <w:t xml:space="preserve">, </w:t>
      </w:r>
      <w:r w:rsidRPr="00104BDE">
        <w:rPr>
          <w:rFonts w:ascii="Verdana" w:hAnsi="Verdana" w:cs="Times New Roman"/>
          <w:color w:val="0070C0"/>
          <w:sz w:val="20"/>
          <w:szCs w:val="20"/>
        </w:rPr>
        <w:t>утвърден от КЕВР.</w:t>
      </w:r>
    </w:p>
    <w:p w:rsidR="00B83A84" w:rsidRPr="00804F94" w:rsidRDefault="00B83A84" w:rsidP="00104BDE">
      <w:pPr>
        <w:spacing w:line="276" w:lineRule="auto"/>
        <w:ind w:firstLine="567"/>
        <w:jc w:val="both"/>
        <w:textAlignment w:val="center"/>
        <w:rPr>
          <w:rFonts w:ascii="Verdana" w:hAnsi="Verdana" w:cs="Times New Roman"/>
          <w:sz w:val="20"/>
          <w:szCs w:val="20"/>
        </w:rPr>
      </w:pPr>
    </w:p>
    <w:p w:rsidR="00A23124" w:rsidRPr="00804F94" w:rsidRDefault="00A273A4" w:rsidP="00104BDE">
      <w:pPr>
        <w:pStyle w:val="Heading2"/>
        <w:spacing w:line="276" w:lineRule="auto"/>
        <w:rPr>
          <w:b w:val="0"/>
        </w:rPr>
      </w:pPr>
      <w:r w:rsidRPr="00804F94">
        <w:t>Как да си избера доставчик</w:t>
      </w:r>
      <w:r w:rsidR="00A23124" w:rsidRPr="00804F94">
        <w:t xml:space="preserve"> на електрическа енергия?</w:t>
      </w:r>
    </w:p>
    <w:p w:rsidR="00CA2917" w:rsidRPr="00D947D3" w:rsidRDefault="00CA2917" w:rsidP="00104BDE">
      <w:pPr>
        <w:spacing w:line="276" w:lineRule="auto"/>
        <w:ind w:firstLine="567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  <w:u w:val="single"/>
        </w:rPr>
      </w:pPr>
    </w:p>
    <w:p w:rsidR="00A273A4" w:rsidRPr="00104BDE" w:rsidRDefault="009C08DC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D947D3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Договор за доставка на </w:t>
      </w:r>
      <w:r w:rsidRPr="00104BDE">
        <w:rPr>
          <w:rFonts w:ascii="Verdana" w:hAnsi="Verdana" w:cs="Times New Roman"/>
          <w:color w:val="0070C0"/>
          <w:sz w:val="20"/>
          <w:szCs w:val="20"/>
        </w:rPr>
        <w:t>електрическа енер</w:t>
      </w:r>
      <w:r w:rsidR="00CA2917" w:rsidRPr="00104BDE">
        <w:rPr>
          <w:rFonts w:ascii="Verdana" w:hAnsi="Verdana" w:cs="Times New Roman"/>
          <w:color w:val="0070C0"/>
          <w:sz w:val="20"/>
          <w:szCs w:val="20"/>
        </w:rPr>
        <w:t>гия по свободно договорени цени</w:t>
      </w:r>
      <w:r w:rsidRPr="00104BDE">
        <w:rPr>
          <w:rFonts w:ascii="Verdana" w:hAnsi="Verdana" w:cs="Times New Roman"/>
          <w:color w:val="0070C0"/>
          <w:sz w:val="20"/>
          <w:szCs w:val="20"/>
        </w:rPr>
        <w:t xml:space="preserve">, може да се сключи с всеки търговски субект, който притежава лицензия за извършване на дейността“ търговия с електрическа енергия“. </w:t>
      </w:r>
    </w:p>
    <w:p w:rsidR="00CA2917" w:rsidRDefault="00A273A4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804F94">
        <w:rPr>
          <w:rFonts w:ascii="Verdana" w:hAnsi="Verdana" w:cs="Times New Roman"/>
          <w:color w:val="000000"/>
          <w:sz w:val="20"/>
          <w:szCs w:val="20"/>
        </w:rPr>
        <w:t>Информация за всички доставчици</w:t>
      </w:r>
      <w:r w:rsidR="00CA2917" w:rsidRPr="00804F94">
        <w:rPr>
          <w:rFonts w:ascii="Verdana" w:hAnsi="Verdana" w:cs="Times New Roman"/>
          <w:color w:val="000000"/>
          <w:sz w:val="20"/>
          <w:szCs w:val="20"/>
        </w:rPr>
        <w:t xml:space="preserve"> на електрическа енергия, във връзка с издадените им от КЕВР лицензии </w:t>
      </w: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за извършване </w:t>
      </w:r>
      <w:r w:rsidR="00FF1A88" w:rsidRPr="00804F94">
        <w:rPr>
          <w:rFonts w:ascii="Verdana" w:hAnsi="Verdana" w:cs="Times New Roman"/>
          <w:color w:val="000000"/>
          <w:sz w:val="20"/>
          <w:szCs w:val="20"/>
        </w:rPr>
        <w:t>„</w:t>
      </w:r>
      <w:r w:rsidRPr="00804F94">
        <w:rPr>
          <w:rFonts w:ascii="Verdana" w:hAnsi="Verdana" w:cs="Times New Roman"/>
          <w:color w:val="000000"/>
          <w:sz w:val="20"/>
          <w:szCs w:val="20"/>
        </w:rPr>
        <w:t>тъ</w:t>
      </w:r>
      <w:r w:rsidR="00442E46" w:rsidRPr="00804F94">
        <w:rPr>
          <w:rFonts w:ascii="Verdana" w:hAnsi="Verdana" w:cs="Times New Roman"/>
          <w:color w:val="000000"/>
          <w:sz w:val="20"/>
          <w:szCs w:val="20"/>
        </w:rPr>
        <w:t xml:space="preserve">рговия с електрическа енергия“ </w:t>
      </w: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е налична на сайта на </w:t>
      </w:r>
      <w:r w:rsidR="00FF1A88" w:rsidRPr="00804F94">
        <w:rPr>
          <w:rFonts w:ascii="Verdana" w:hAnsi="Verdana" w:cs="Times New Roman"/>
          <w:color w:val="000000"/>
          <w:sz w:val="20"/>
          <w:szCs w:val="20"/>
        </w:rPr>
        <w:t xml:space="preserve">КЕВР </w:t>
      </w:r>
      <w:hyperlink r:id="rId8" w:history="1">
        <w:r w:rsidR="00FF1A88" w:rsidRPr="00D947D3">
          <w:rPr>
            <w:rStyle w:val="Hyperlink"/>
            <w:rFonts w:ascii="Verdana" w:hAnsi="Verdana" w:cs="Times New Roman"/>
            <w:color w:val="2E74B5" w:themeColor="accent1" w:themeShade="BF"/>
            <w:sz w:val="20"/>
            <w:szCs w:val="20"/>
          </w:rPr>
          <w:t>https://portal.dker.bg/registri/litsenzii</w:t>
        </w:r>
      </w:hyperlink>
      <w:r w:rsidR="00FF1A88" w:rsidRPr="00D947D3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</w:t>
      </w:r>
    </w:p>
    <w:p w:rsidR="00843E75" w:rsidRPr="00E826D4" w:rsidRDefault="00C3361C" w:rsidP="00135557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sz w:val="20"/>
          <w:szCs w:val="20"/>
        </w:rPr>
      </w:pPr>
      <w:r w:rsidRPr="00E826D4">
        <w:rPr>
          <w:rFonts w:ascii="Verdana" w:hAnsi="Verdana" w:cs="Times New Roman"/>
          <w:sz w:val="20"/>
          <w:szCs w:val="20"/>
        </w:rPr>
        <w:t>Небитовите клиенти при избора си на доставчик по свободно договорени цени следва да имат предвид, че избраният от тях доставчик на електрическа енергия трябва да бъде и координатор на балансираща група в съответствие с Правилата за търговия на електрическа енергия.</w:t>
      </w:r>
      <w:r w:rsidR="00304AF0" w:rsidRPr="00E826D4">
        <w:rPr>
          <w:rFonts w:ascii="Verdana" w:hAnsi="Verdana" w:cs="Times New Roman"/>
          <w:sz w:val="20"/>
          <w:szCs w:val="20"/>
        </w:rPr>
        <w:t xml:space="preserve"> </w:t>
      </w:r>
    </w:p>
    <w:p w:rsidR="00FE65C0" w:rsidRPr="00D947D3" w:rsidRDefault="00CA2917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D947D3">
        <w:rPr>
          <w:rFonts w:ascii="Verdana" w:hAnsi="Verdana" w:cs="Times New Roman"/>
          <w:color w:val="2E74B5" w:themeColor="accent1" w:themeShade="BF"/>
          <w:sz w:val="20"/>
          <w:szCs w:val="20"/>
        </w:rPr>
        <w:t>Всеки неби</w:t>
      </w:r>
      <w:r w:rsidR="00A273A4" w:rsidRPr="00D947D3">
        <w:rPr>
          <w:rFonts w:ascii="Verdana" w:hAnsi="Verdana" w:cs="Times New Roman"/>
          <w:color w:val="2E74B5" w:themeColor="accent1" w:themeShade="BF"/>
          <w:sz w:val="20"/>
          <w:szCs w:val="20"/>
        </w:rPr>
        <w:t>тов клиент сам избира доставчика</w:t>
      </w:r>
      <w:r w:rsidRPr="00D947D3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, с който да сключи договор за доставка на електрическа енергия, въз основа на </w:t>
      </w:r>
      <w:r w:rsidR="00A273A4" w:rsidRPr="00D947D3">
        <w:rPr>
          <w:rFonts w:ascii="Verdana" w:hAnsi="Verdana" w:cs="Times New Roman"/>
          <w:color w:val="2E74B5" w:themeColor="accent1" w:themeShade="BF"/>
          <w:sz w:val="20"/>
          <w:szCs w:val="20"/>
        </w:rPr>
        <w:t>предоставени оферти и свободно договаряне или при условията и по реда на Закона за обществените поръчки.</w:t>
      </w:r>
    </w:p>
    <w:p w:rsidR="00304AF0" w:rsidRDefault="00A273A4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04F94">
        <w:rPr>
          <w:rFonts w:ascii="Verdana" w:hAnsi="Verdana" w:cs="Times New Roman"/>
          <w:color w:val="000000"/>
          <w:sz w:val="20"/>
          <w:szCs w:val="20"/>
        </w:rPr>
        <w:t>За първоначална регистрация на пазара на електрическа енергия по свободно договоре</w:t>
      </w:r>
      <w:r w:rsidR="0009766F">
        <w:rPr>
          <w:rFonts w:ascii="Verdana" w:hAnsi="Verdana" w:cs="Times New Roman"/>
          <w:color w:val="000000"/>
          <w:sz w:val="20"/>
          <w:szCs w:val="20"/>
        </w:rPr>
        <w:t>ни цени с договора за доставка В</w:t>
      </w: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ие упълномощавате доставчика да подаде заявление за първоначална </w:t>
      </w:r>
      <w:r w:rsidRPr="00E826D4">
        <w:rPr>
          <w:rFonts w:ascii="Verdana" w:hAnsi="Verdana" w:cs="Times New Roman"/>
          <w:sz w:val="20"/>
          <w:szCs w:val="20"/>
        </w:rPr>
        <w:t>рег</w:t>
      </w:r>
      <w:r w:rsidR="0009766F" w:rsidRPr="00E826D4">
        <w:rPr>
          <w:rFonts w:ascii="Verdana" w:hAnsi="Verdana" w:cs="Times New Roman"/>
          <w:sz w:val="20"/>
          <w:szCs w:val="20"/>
        </w:rPr>
        <w:t>истрация</w:t>
      </w:r>
      <w:r w:rsidR="00D11A74" w:rsidRPr="00E826D4">
        <w:rPr>
          <w:rFonts w:ascii="Verdana" w:hAnsi="Verdana" w:cs="Times New Roman"/>
          <w:sz w:val="20"/>
          <w:szCs w:val="20"/>
        </w:rPr>
        <w:t xml:space="preserve"> при съответния мрежови оператор</w:t>
      </w:r>
      <w:r w:rsidR="0009766F" w:rsidRPr="00E826D4">
        <w:rPr>
          <w:rFonts w:ascii="Verdana" w:hAnsi="Verdana" w:cs="Times New Roman"/>
          <w:sz w:val="20"/>
          <w:szCs w:val="20"/>
        </w:rPr>
        <w:t>, както и да сключи от Ваше име и за В</w:t>
      </w:r>
      <w:r w:rsidRPr="00E826D4">
        <w:rPr>
          <w:rFonts w:ascii="Verdana" w:hAnsi="Verdana" w:cs="Times New Roman"/>
          <w:sz w:val="20"/>
          <w:szCs w:val="20"/>
        </w:rPr>
        <w:t>аша сметка договори с</w:t>
      </w:r>
      <w:r w:rsidR="00D11A74" w:rsidRPr="00E826D4">
        <w:rPr>
          <w:rFonts w:ascii="Verdana" w:hAnsi="Verdana" w:cs="Times New Roman"/>
          <w:sz w:val="20"/>
          <w:szCs w:val="20"/>
        </w:rPr>
        <w:t xml:space="preserve"> </w:t>
      </w:r>
      <w:r w:rsidRPr="00E826D4">
        <w:rPr>
          <w:rFonts w:ascii="Verdana" w:hAnsi="Verdana" w:cs="Times New Roman"/>
          <w:sz w:val="20"/>
          <w:szCs w:val="20"/>
        </w:rPr>
        <w:t>мреж</w:t>
      </w:r>
      <w:r w:rsidR="00D11A74" w:rsidRPr="00E826D4">
        <w:rPr>
          <w:rFonts w:ascii="Verdana" w:hAnsi="Verdana" w:cs="Times New Roman"/>
          <w:sz w:val="20"/>
          <w:szCs w:val="20"/>
        </w:rPr>
        <w:t xml:space="preserve">овия оператор </w:t>
      </w: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и с доставчика от последна инстанция, както и да подаде заявлението за първоначална регистрация. </w:t>
      </w:r>
    </w:p>
    <w:p w:rsidR="00B83A84" w:rsidRDefault="00B83A84" w:rsidP="00104BDE">
      <w:pPr>
        <w:spacing w:line="276" w:lineRule="auto"/>
        <w:ind w:firstLine="567"/>
        <w:jc w:val="both"/>
        <w:textAlignment w:val="center"/>
        <w:rPr>
          <w:rFonts w:ascii="Verdana" w:hAnsi="Verdana" w:cs="Times New Roman"/>
          <w:sz w:val="20"/>
          <w:szCs w:val="20"/>
        </w:rPr>
      </w:pPr>
    </w:p>
    <w:p w:rsidR="00B83A84" w:rsidRPr="00F9295E" w:rsidRDefault="00B036D8" w:rsidP="00104BDE">
      <w:pPr>
        <w:pStyle w:val="Heading2"/>
        <w:spacing w:line="276" w:lineRule="auto"/>
      </w:pPr>
      <w:r w:rsidRPr="00F9295E">
        <w:lastRenderedPageBreak/>
        <w:t>Какво ще се случи</w:t>
      </w:r>
      <w:r w:rsidR="00FF1A88" w:rsidRPr="00F9295E">
        <w:t>,</w:t>
      </w:r>
      <w:r w:rsidRPr="00F9295E">
        <w:t xml:space="preserve"> ако </w:t>
      </w:r>
      <w:r w:rsidR="0099733E" w:rsidRPr="00F9295E">
        <w:t>при изтичане на типовия договор на 30</w:t>
      </w:r>
      <w:r w:rsidR="00FF1A88" w:rsidRPr="00F9295E">
        <w:t>-ти</w:t>
      </w:r>
      <w:r w:rsidR="00104BDE">
        <w:t xml:space="preserve"> юни 2021 г. </w:t>
      </w:r>
      <w:r w:rsidR="00181F05" w:rsidRPr="00F9295E">
        <w:t xml:space="preserve"> не сте</w:t>
      </w:r>
      <w:r w:rsidR="0099733E" w:rsidRPr="00F9295E">
        <w:t xml:space="preserve"> сключил друг договор за доставка на електрическа енергия</w:t>
      </w:r>
      <w:r w:rsidR="00AE7B9D" w:rsidRPr="00F9295E">
        <w:t xml:space="preserve"> по свободно договорени цени</w:t>
      </w:r>
      <w:r w:rsidR="0099733E" w:rsidRPr="00F9295E">
        <w:t>?</w:t>
      </w:r>
      <w:r w:rsidRPr="00F9295E">
        <w:t xml:space="preserve"> </w:t>
      </w:r>
    </w:p>
    <w:p w:rsidR="00B83A84" w:rsidRPr="00804F94" w:rsidRDefault="00B83A84" w:rsidP="00104BDE">
      <w:pPr>
        <w:pStyle w:val="ListParagraph"/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152268" w:rsidRPr="00104BDE" w:rsidRDefault="001F0040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70C0"/>
          <w:sz w:val="20"/>
          <w:szCs w:val="20"/>
        </w:rPr>
      </w:pPr>
      <w:r w:rsidRPr="00104BDE">
        <w:rPr>
          <w:rFonts w:ascii="Verdana" w:hAnsi="Verdana" w:cs="Times New Roman"/>
          <w:color w:val="0070C0"/>
          <w:sz w:val="20"/>
          <w:szCs w:val="20"/>
        </w:rPr>
        <w:t xml:space="preserve">Тези от </w:t>
      </w:r>
      <w:r w:rsidR="005E47BF" w:rsidRPr="00104BDE">
        <w:rPr>
          <w:rFonts w:ascii="Verdana" w:hAnsi="Verdana" w:cs="Times New Roman"/>
          <w:color w:val="0070C0"/>
          <w:sz w:val="20"/>
          <w:szCs w:val="20"/>
        </w:rPr>
        <w:t>В</w:t>
      </w:r>
      <w:r w:rsidRPr="00104BDE">
        <w:rPr>
          <w:rFonts w:ascii="Verdana" w:hAnsi="Verdana" w:cs="Times New Roman"/>
          <w:color w:val="0070C0"/>
          <w:sz w:val="20"/>
          <w:szCs w:val="20"/>
        </w:rPr>
        <w:t>ас, които до 30</w:t>
      </w:r>
      <w:r w:rsidR="00FF1A88" w:rsidRPr="00104BDE">
        <w:rPr>
          <w:rFonts w:ascii="Verdana" w:hAnsi="Verdana" w:cs="Times New Roman"/>
          <w:color w:val="0070C0"/>
          <w:sz w:val="20"/>
          <w:szCs w:val="20"/>
        </w:rPr>
        <w:t>-ти</w:t>
      </w:r>
      <w:r w:rsidRPr="00104BDE">
        <w:rPr>
          <w:rFonts w:ascii="Verdana" w:hAnsi="Verdana" w:cs="Times New Roman"/>
          <w:color w:val="0070C0"/>
          <w:sz w:val="20"/>
          <w:szCs w:val="20"/>
        </w:rPr>
        <w:t xml:space="preserve"> юни</w:t>
      </w:r>
      <w:r w:rsidR="0099733E" w:rsidRPr="00104BDE">
        <w:rPr>
          <w:rFonts w:ascii="Verdana" w:hAnsi="Verdana" w:cs="Times New Roman"/>
          <w:color w:val="0070C0"/>
          <w:sz w:val="20"/>
          <w:szCs w:val="20"/>
        </w:rPr>
        <w:t xml:space="preserve"> 2021 г. включително, </w:t>
      </w:r>
      <w:r w:rsidR="00540068" w:rsidRPr="00104BDE">
        <w:rPr>
          <w:rFonts w:ascii="Verdana" w:hAnsi="Verdana" w:cs="Times New Roman"/>
          <w:color w:val="0070C0"/>
          <w:sz w:val="20"/>
          <w:szCs w:val="20"/>
        </w:rPr>
        <w:t xml:space="preserve">не са </w:t>
      </w:r>
      <w:r w:rsidR="00181F05" w:rsidRPr="00104BDE">
        <w:rPr>
          <w:rFonts w:ascii="Verdana" w:hAnsi="Verdana" w:cs="Times New Roman"/>
          <w:color w:val="0070C0"/>
          <w:sz w:val="20"/>
          <w:szCs w:val="20"/>
        </w:rPr>
        <w:t xml:space="preserve">избрали доставчик </w:t>
      </w:r>
      <w:r w:rsidR="0099733E" w:rsidRPr="00104BDE">
        <w:rPr>
          <w:rFonts w:ascii="Verdana" w:hAnsi="Verdana" w:cs="Times New Roman"/>
          <w:color w:val="0070C0"/>
          <w:sz w:val="20"/>
          <w:szCs w:val="20"/>
        </w:rPr>
        <w:t>на електрическа енергия, считано от 1</w:t>
      </w:r>
      <w:r w:rsidR="00FF1A88" w:rsidRPr="00104BDE">
        <w:rPr>
          <w:rFonts w:ascii="Verdana" w:hAnsi="Verdana" w:cs="Times New Roman"/>
          <w:color w:val="0070C0"/>
          <w:sz w:val="20"/>
          <w:szCs w:val="20"/>
        </w:rPr>
        <w:t>-ви</w:t>
      </w:r>
      <w:r w:rsidR="0099733E" w:rsidRPr="00104BDE">
        <w:rPr>
          <w:rFonts w:ascii="Verdana" w:hAnsi="Verdana" w:cs="Times New Roman"/>
          <w:color w:val="0070C0"/>
          <w:sz w:val="20"/>
          <w:szCs w:val="20"/>
        </w:rPr>
        <w:t xml:space="preserve"> юли 2021 г.</w:t>
      </w:r>
      <w:r w:rsidR="00181F05" w:rsidRPr="00104BDE">
        <w:rPr>
          <w:rFonts w:ascii="Verdana" w:hAnsi="Verdana" w:cs="Times New Roman"/>
          <w:color w:val="0070C0"/>
          <w:sz w:val="20"/>
          <w:szCs w:val="20"/>
        </w:rPr>
        <w:t xml:space="preserve"> ще се снабдяват с електрическа енергия </w:t>
      </w:r>
      <w:r w:rsidR="0099733E" w:rsidRPr="00104BDE">
        <w:rPr>
          <w:rFonts w:ascii="Verdana" w:hAnsi="Verdana" w:cs="Times New Roman"/>
          <w:color w:val="0070C0"/>
          <w:sz w:val="20"/>
          <w:szCs w:val="20"/>
        </w:rPr>
        <w:t>от същия доставчик, но в качеството му на доставчик от последна инстанция</w:t>
      </w:r>
      <w:r w:rsidR="00152268" w:rsidRPr="00104BDE">
        <w:rPr>
          <w:rFonts w:ascii="Verdana" w:hAnsi="Verdana" w:cs="Times New Roman"/>
          <w:color w:val="0070C0"/>
          <w:sz w:val="20"/>
          <w:szCs w:val="20"/>
        </w:rPr>
        <w:t>.</w:t>
      </w:r>
      <w:r w:rsidR="0099733E" w:rsidRPr="00104BDE">
        <w:rPr>
          <w:rFonts w:ascii="Verdana" w:hAnsi="Verdana" w:cs="Times New Roman"/>
          <w:color w:val="0070C0"/>
          <w:sz w:val="20"/>
          <w:szCs w:val="20"/>
        </w:rPr>
        <w:t xml:space="preserve"> </w:t>
      </w:r>
    </w:p>
    <w:p w:rsidR="0099733E" w:rsidRPr="00152268" w:rsidRDefault="00152268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Обърнете внимание</w:t>
      </w:r>
      <w:r w:rsidR="00181F05" w:rsidRPr="00152268">
        <w:rPr>
          <w:rFonts w:ascii="Verdana" w:hAnsi="Verdana" w:cs="Times New Roman"/>
          <w:color w:val="000000"/>
          <w:sz w:val="20"/>
          <w:szCs w:val="20"/>
        </w:rPr>
        <w:t xml:space="preserve">, че </w:t>
      </w:r>
      <w:r w:rsidR="00181F05" w:rsidRPr="00104BDE">
        <w:rPr>
          <w:rFonts w:ascii="Verdana" w:hAnsi="Verdana" w:cs="Times New Roman"/>
          <w:color w:val="0070C0"/>
          <w:sz w:val="20"/>
          <w:szCs w:val="20"/>
        </w:rPr>
        <w:t>при сделки с доставчик</w:t>
      </w:r>
      <w:r w:rsidR="00BB7E3A" w:rsidRPr="00104BDE">
        <w:rPr>
          <w:rFonts w:ascii="Verdana" w:hAnsi="Verdana" w:cs="Times New Roman"/>
          <w:color w:val="0070C0"/>
          <w:sz w:val="20"/>
          <w:szCs w:val="20"/>
        </w:rPr>
        <w:t xml:space="preserve"> от по</w:t>
      </w:r>
      <w:r w:rsidR="00EC1E5A" w:rsidRPr="00104BDE">
        <w:rPr>
          <w:rFonts w:ascii="Verdana" w:hAnsi="Verdana" w:cs="Times New Roman"/>
          <w:color w:val="0070C0"/>
          <w:sz w:val="20"/>
          <w:szCs w:val="20"/>
        </w:rPr>
        <w:t>следна инстанция</w:t>
      </w:r>
      <w:r w:rsidR="00FF1A88" w:rsidRPr="00104BDE">
        <w:rPr>
          <w:rFonts w:ascii="Verdana" w:hAnsi="Verdana" w:cs="Times New Roman"/>
          <w:color w:val="0070C0"/>
          <w:sz w:val="20"/>
          <w:szCs w:val="20"/>
        </w:rPr>
        <w:t>,</w:t>
      </w:r>
      <w:r w:rsidR="00EC1E5A" w:rsidRPr="00104BDE">
        <w:rPr>
          <w:rFonts w:ascii="Verdana" w:hAnsi="Verdana" w:cs="Times New Roman"/>
          <w:color w:val="0070C0"/>
          <w:sz w:val="20"/>
          <w:szCs w:val="20"/>
        </w:rPr>
        <w:t xml:space="preserve"> </w:t>
      </w:r>
      <w:r w:rsidR="00BB7E3A" w:rsidRPr="00104BDE">
        <w:rPr>
          <w:rFonts w:ascii="Verdana" w:hAnsi="Verdana" w:cs="Times New Roman"/>
          <w:color w:val="0070C0"/>
          <w:sz w:val="20"/>
          <w:szCs w:val="20"/>
        </w:rPr>
        <w:t xml:space="preserve">цената на електрическата </w:t>
      </w:r>
      <w:r w:rsidR="00EC1E5A" w:rsidRPr="00104BDE">
        <w:rPr>
          <w:rFonts w:ascii="Verdana" w:hAnsi="Verdana" w:cs="Times New Roman"/>
          <w:color w:val="0070C0"/>
          <w:sz w:val="20"/>
          <w:szCs w:val="20"/>
        </w:rPr>
        <w:t>енергия е значително по</w:t>
      </w:r>
      <w:r w:rsidR="006626B3" w:rsidRPr="00104BDE">
        <w:rPr>
          <w:rFonts w:ascii="Verdana" w:hAnsi="Verdana" w:cs="Times New Roman"/>
          <w:color w:val="0070C0"/>
          <w:sz w:val="20"/>
          <w:szCs w:val="20"/>
        </w:rPr>
        <w:t>-</w:t>
      </w:r>
      <w:r w:rsidR="00EC1E5A" w:rsidRPr="00104BDE">
        <w:rPr>
          <w:rFonts w:ascii="Verdana" w:hAnsi="Verdana" w:cs="Times New Roman"/>
          <w:color w:val="0070C0"/>
          <w:sz w:val="20"/>
          <w:szCs w:val="20"/>
        </w:rPr>
        <w:t>висока</w:t>
      </w:r>
      <w:r w:rsidR="00FF1A88" w:rsidRPr="00152268">
        <w:rPr>
          <w:rFonts w:ascii="Verdana" w:hAnsi="Verdana" w:cs="Times New Roman"/>
          <w:color w:val="000000"/>
          <w:sz w:val="20"/>
          <w:szCs w:val="20"/>
        </w:rPr>
        <w:t xml:space="preserve">. Това се дължи на факта, че </w:t>
      </w:r>
      <w:r>
        <w:rPr>
          <w:rFonts w:ascii="Verdana" w:hAnsi="Verdana" w:cs="Times New Roman"/>
          <w:color w:val="000000"/>
          <w:sz w:val="20"/>
          <w:szCs w:val="20"/>
        </w:rPr>
        <w:t>функцията на доставчик от последна инстанция</w:t>
      </w:r>
      <w:r w:rsidR="00EC1E5A" w:rsidRPr="00152268">
        <w:rPr>
          <w:rFonts w:ascii="Verdana" w:hAnsi="Verdana" w:cs="Times New Roman"/>
          <w:color w:val="000000"/>
          <w:sz w:val="20"/>
          <w:szCs w:val="20"/>
        </w:rPr>
        <w:t xml:space="preserve"> е да с</w:t>
      </w:r>
      <w:r w:rsidR="008A5254">
        <w:rPr>
          <w:rFonts w:ascii="Verdana" w:hAnsi="Verdana" w:cs="Times New Roman"/>
          <w:color w:val="000000"/>
          <w:sz w:val="20"/>
          <w:szCs w:val="20"/>
        </w:rPr>
        <w:t xml:space="preserve">набдява с електрическа енергия </w:t>
      </w:r>
      <w:r w:rsidR="00EC1E5A" w:rsidRPr="00152268">
        <w:rPr>
          <w:rFonts w:ascii="Verdana" w:hAnsi="Verdana" w:cs="Times New Roman"/>
          <w:color w:val="000000"/>
          <w:sz w:val="20"/>
          <w:szCs w:val="20"/>
        </w:rPr>
        <w:t>инцидентно</w:t>
      </w:r>
      <w:r w:rsidR="00FF1A88" w:rsidRPr="00152268">
        <w:rPr>
          <w:rFonts w:ascii="Verdana" w:hAnsi="Verdana" w:cs="Times New Roman"/>
          <w:color w:val="000000"/>
          <w:sz w:val="20"/>
          <w:szCs w:val="20"/>
        </w:rPr>
        <w:t>,</w:t>
      </w:r>
      <w:r w:rsidR="00EC1E5A" w:rsidRPr="00152268">
        <w:rPr>
          <w:rFonts w:ascii="Verdana" w:hAnsi="Verdana" w:cs="Times New Roman"/>
          <w:color w:val="000000"/>
          <w:sz w:val="20"/>
          <w:szCs w:val="20"/>
        </w:rPr>
        <w:t xml:space="preserve"> до избор</w:t>
      </w:r>
      <w:r>
        <w:rPr>
          <w:rFonts w:ascii="Verdana" w:hAnsi="Verdana" w:cs="Times New Roman"/>
          <w:color w:val="000000"/>
          <w:sz w:val="20"/>
          <w:szCs w:val="20"/>
        </w:rPr>
        <w:t>а</w:t>
      </w:r>
      <w:r w:rsidR="00EC1E5A" w:rsidRPr="00152268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r w:rsidR="00963B9B" w:rsidRPr="00152268">
        <w:rPr>
          <w:rFonts w:ascii="Verdana" w:hAnsi="Verdana" w:cs="Times New Roman"/>
          <w:color w:val="000000"/>
          <w:sz w:val="20"/>
          <w:szCs w:val="20"/>
        </w:rPr>
        <w:t xml:space="preserve">друг </w:t>
      </w:r>
      <w:r w:rsidR="00EC1E5A" w:rsidRPr="00152268">
        <w:rPr>
          <w:rFonts w:ascii="Verdana" w:hAnsi="Verdana" w:cs="Times New Roman"/>
          <w:color w:val="000000"/>
          <w:sz w:val="20"/>
          <w:szCs w:val="20"/>
        </w:rPr>
        <w:t xml:space="preserve">доставчик. </w:t>
      </w:r>
      <w:r w:rsidR="00BB7E3A" w:rsidRPr="00152268">
        <w:rPr>
          <w:rFonts w:ascii="Verdana" w:hAnsi="Verdana" w:cs="Times New Roman"/>
          <w:color w:val="000000"/>
          <w:sz w:val="20"/>
          <w:szCs w:val="20"/>
        </w:rPr>
        <w:t xml:space="preserve">Смяната на доставчик от последна инстанция с друг доставчик се извършва </w:t>
      </w:r>
      <w:r w:rsidR="00EC1E5A" w:rsidRPr="00152268">
        <w:rPr>
          <w:rFonts w:ascii="Verdana" w:hAnsi="Verdana" w:cs="Times New Roman"/>
          <w:color w:val="000000"/>
          <w:sz w:val="20"/>
          <w:szCs w:val="20"/>
        </w:rPr>
        <w:t xml:space="preserve">съгласно предвидения ред в Закона за енергетиката и Правилата за търговия с електрическа енергия. </w:t>
      </w:r>
    </w:p>
    <w:p w:rsidR="00B83A84" w:rsidRPr="00804F94" w:rsidRDefault="00B83A84" w:rsidP="00104BDE">
      <w:pPr>
        <w:pStyle w:val="ListParagraph"/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BB7E3A" w:rsidRPr="00804F94" w:rsidRDefault="00EC1E5A" w:rsidP="00104BDE">
      <w:pPr>
        <w:pStyle w:val="Heading2"/>
        <w:spacing w:line="276" w:lineRule="auto"/>
      </w:pPr>
      <w:r w:rsidRPr="00804F94">
        <w:t xml:space="preserve">Какво трябва да знаете </w:t>
      </w:r>
      <w:r w:rsidR="00BB7E3A" w:rsidRPr="00804F94">
        <w:t xml:space="preserve">относно дължимите плащания при сделките </w:t>
      </w:r>
      <w:r w:rsidR="00FF1A88" w:rsidRPr="00804F94">
        <w:t xml:space="preserve">по </w:t>
      </w:r>
      <w:r w:rsidR="00BB7E3A" w:rsidRPr="00804F94">
        <w:t>свободно договорени цени?</w:t>
      </w:r>
    </w:p>
    <w:p w:rsidR="00BB7E3A" w:rsidRPr="00804F94" w:rsidRDefault="00BB7E3A" w:rsidP="00104BDE">
      <w:pPr>
        <w:spacing w:line="276" w:lineRule="auto"/>
        <w:ind w:firstLine="567"/>
        <w:jc w:val="both"/>
        <w:textAlignment w:val="center"/>
        <w:rPr>
          <w:rFonts w:ascii="Verdana" w:hAnsi="Verdana" w:cs="Times New Roman"/>
          <w:sz w:val="20"/>
          <w:szCs w:val="20"/>
        </w:rPr>
      </w:pPr>
    </w:p>
    <w:p w:rsidR="00936302" w:rsidRPr="00804F94" w:rsidRDefault="00BE4B6F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04F94">
        <w:rPr>
          <w:rFonts w:ascii="Verdana" w:hAnsi="Verdana" w:cs="Times New Roman"/>
          <w:color w:val="000000"/>
          <w:sz w:val="20"/>
          <w:szCs w:val="20"/>
        </w:rPr>
        <w:t>Към настоящия момент в регулираната цена на електрическата енергия, която заплаща небитовия</w:t>
      </w:r>
      <w:r w:rsidR="00FF1A88" w:rsidRPr="00804F94">
        <w:rPr>
          <w:rFonts w:ascii="Verdana" w:hAnsi="Verdana" w:cs="Times New Roman"/>
          <w:color w:val="000000"/>
          <w:sz w:val="20"/>
          <w:szCs w:val="20"/>
        </w:rPr>
        <w:t>т</w:t>
      </w: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 клиент</w:t>
      </w:r>
      <w:r w:rsidR="00FF1A88" w:rsidRPr="00804F94">
        <w:rPr>
          <w:rFonts w:ascii="Verdana" w:hAnsi="Verdana" w:cs="Times New Roman"/>
          <w:color w:val="000000"/>
          <w:sz w:val="20"/>
          <w:szCs w:val="20"/>
        </w:rPr>
        <w:t>,</w:t>
      </w: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 са включени разходите за балансиране и цената за задължен</w:t>
      </w:r>
      <w:r w:rsidR="00936302" w:rsidRPr="00804F94">
        <w:rPr>
          <w:rFonts w:ascii="Verdana" w:hAnsi="Verdana" w:cs="Times New Roman"/>
          <w:color w:val="000000"/>
          <w:sz w:val="20"/>
          <w:szCs w:val="20"/>
        </w:rPr>
        <w:t xml:space="preserve">ия към обществото, </w:t>
      </w:r>
      <w:r w:rsidR="003701DF" w:rsidRPr="00804F94">
        <w:rPr>
          <w:rFonts w:ascii="Verdana" w:hAnsi="Verdana" w:cs="Times New Roman"/>
          <w:color w:val="000000"/>
          <w:sz w:val="20"/>
          <w:szCs w:val="20"/>
        </w:rPr>
        <w:t xml:space="preserve">като </w:t>
      </w:r>
      <w:r w:rsidR="00936302" w:rsidRPr="00804F94">
        <w:rPr>
          <w:rFonts w:ascii="Verdana" w:hAnsi="Verdana" w:cs="Times New Roman"/>
          <w:color w:val="000000"/>
          <w:sz w:val="20"/>
          <w:szCs w:val="20"/>
        </w:rPr>
        <w:t>във фактурата за доставената електрическа енергия отделно са включени и разходите за мрежови услуги.</w:t>
      </w:r>
      <w:r w:rsidR="00BB7E3A" w:rsidRPr="00804F94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37612B" w:rsidRDefault="00936302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04F94">
        <w:rPr>
          <w:rFonts w:ascii="Verdana" w:hAnsi="Verdana" w:cs="Times New Roman"/>
          <w:color w:val="000000"/>
          <w:sz w:val="20"/>
          <w:szCs w:val="20"/>
        </w:rPr>
        <w:t>При сключване на договор за доставка на електрическа енергия по свободно договорени цени страните</w:t>
      </w:r>
      <w:r w:rsidR="004960DF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E5341">
        <w:rPr>
          <w:rFonts w:ascii="Verdana" w:hAnsi="Verdana" w:cs="Times New Roman"/>
          <w:color w:val="000000"/>
          <w:sz w:val="20"/>
          <w:szCs w:val="20"/>
        </w:rPr>
        <w:t>сключват</w:t>
      </w: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 договор за комбинирани услуги</w:t>
      </w:r>
      <w:r w:rsidR="00807419" w:rsidRPr="00804F94">
        <w:rPr>
          <w:rFonts w:ascii="Verdana" w:hAnsi="Verdana" w:cs="Times New Roman"/>
          <w:color w:val="000000"/>
          <w:sz w:val="20"/>
          <w:szCs w:val="20"/>
        </w:rPr>
        <w:t>, като п</w:t>
      </w:r>
      <w:r w:rsidRPr="00804F94">
        <w:rPr>
          <w:rFonts w:ascii="Verdana" w:hAnsi="Verdana" w:cs="Times New Roman"/>
          <w:color w:val="000000"/>
          <w:sz w:val="20"/>
          <w:szCs w:val="20"/>
        </w:rPr>
        <w:t>редмет на този договор са продажбата на електрическа енергия и плащането на всички изпо</w:t>
      </w:r>
      <w:r w:rsidR="00807419" w:rsidRPr="00804F94">
        <w:rPr>
          <w:rFonts w:ascii="Verdana" w:hAnsi="Verdana" w:cs="Times New Roman"/>
          <w:color w:val="000000"/>
          <w:sz w:val="20"/>
          <w:szCs w:val="20"/>
        </w:rPr>
        <w:t xml:space="preserve">лзвани от крайния клиент услуги в това число за мрежови услуги и за "отговорност за балансиране". </w:t>
      </w:r>
    </w:p>
    <w:p w:rsidR="0037612B" w:rsidRDefault="0037612B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04F94">
        <w:rPr>
          <w:rFonts w:ascii="Verdana" w:hAnsi="Verdana" w:cs="Times New Roman"/>
          <w:color w:val="000000"/>
          <w:sz w:val="20"/>
          <w:szCs w:val="20"/>
        </w:rPr>
        <w:t>Следва да се има предвид, че при доставка на електрическа енергия по свободно договорени цени, цената за задължения към обществото се начислява във фактурата отделно от цената на електрическата енергия.</w:t>
      </w:r>
    </w:p>
    <w:p w:rsidR="00BB7E3A" w:rsidRPr="00804F94" w:rsidRDefault="00BB7E3A" w:rsidP="00104BDE">
      <w:pPr>
        <w:spacing w:line="276" w:lineRule="auto"/>
        <w:ind w:firstLine="567"/>
        <w:jc w:val="both"/>
        <w:rPr>
          <w:rFonts w:ascii="Verdana" w:hAnsi="Verdana" w:cs="Times New Roman"/>
          <w:sz w:val="20"/>
          <w:szCs w:val="20"/>
        </w:rPr>
      </w:pPr>
    </w:p>
    <w:p w:rsidR="00B83A84" w:rsidRPr="00804F94" w:rsidRDefault="00B83A84" w:rsidP="00104BDE">
      <w:pPr>
        <w:pStyle w:val="Heading2"/>
        <w:spacing w:line="276" w:lineRule="auto"/>
      </w:pPr>
      <w:r w:rsidRPr="00804F94">
        <w:t>Какво да правят тез</w:t>
      </w:r>
      <w:r w:rsidR="00104BDE">
        <w:t>и от В</w:t>
      </w:r>
      <w:r w:rsidR="00FC22CD" w:rsidRPr="00804F94">
        <w:t>ас, които са възложители</w:t>
      </w:r>
      <w:r w:rsidRPr="00804F94">
        <w:t xml:space="preserve"> на обществени поръчки?  </w:t>
      </w:r>
    </w:p>
    <w:p w:rsidR="00B83A84" w:rsidRPr="00804F94" w:rsidRDefault="00B83A84" w:rsidP="00104BDE">
      <w:pPr>
        <w:spacing w:line="276" w:lineRule="auto"/>
        <w:ind w:firstLine="567"/>
        <w:jc w:val="both"/>
        <w:textAlignment w:val="center"/>
        <w:rPr>
          <w:rFonts w:ascii="Verdana" w:hAnsi="Verdana" w:cs="Times New Roman"/>
          <w:sz w:val="20"/>
          <w:szCs w:val="20"/>
        </w:rPr>
      </w:pPr>
    </w:p>
    <w:p w:rsidR="00B83A84" w:rsidRPr="00804F94" w:rsidRDefault="002750EE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В случай, че сте </w:t>
      </w:r>
      <w:r w:rsidR="00B83A84" w:rsidRPr="00804F94">
        <w:rPr>
          <w:rFonts w:ascii="Verdana" w:hAnsi="Verdana" w:cs="Times New Roman"/>
          <w:color w:val="000000"/>
          <w:sz w:val="20"/>
          <w:szCs w:val="20"/>
        </w:rPr>
        <w:t>възлож</w:t>
      </w:r>
      <w:r w:rsidRPr="00804F94">
        <w:rPr>
          <w:rFonts w:ascii="Verdana" w:hAnsi="Verdana" w:cs="Times New Roman"/>
          <w:color w:val="000000"/>
          <w:sz w:val="20"/>
          <w:szCs w:val="20"/>
        </w:rPr>
        <w:t>ители</w:t>
      </w:r>
      <w:r w:rsidR="00B83A84" w:rsidRPr="00804F94">
        <w:rPr>
          <w:rFonts w:ascii="Verdana" w:hAnsi="Verdana" w:cs="Times New Roman"/>
          <w:color w:val="000000"/>
          <w:sz w:val="20"/>
          <w:szCs w:val="20"/>
        </w:rPr>
        <w:t xml:space="preserve"> на общест</w:t>
      </w:r>
      <w:r w:rsidRPr="00804F94">
        <w:rPr>
          <w:rFonts w:ascii="Verdana" w:hAnsi="Verdana" w:cs="Times New Roman"/>
          <w:color w:val="000000"/>
          <w:sz w:val="20"/>
          <w:szCs w:val="20"/>
        </w:rPr>
        <w:t>вени</w:t>
      </w:r>
      <w:r w:rsidR="00B83A84" w:rsidRPr="00804F94">
        <w:rPr>
          <w:rFonts w:ascii="Verdana" w:hAnsi="Verdana" w:cs="Times New Roman"/>
          <w:color w:val="000000"/>
          <w:sz w:val="20"/>
          <w:szCs w:val="20"/>
        </w:rPr>
        <w:t xml:space="preserve"> поръчки</w:t>
      </w:r>
      <w:r w:rsidR="002C100D" w:rsidRPr="00804F94">
        <w:rPr>
          <w:rFonts w:ascii="Verdana" w:hAnsi="Verdana" w:cs="Times New Roman"/>
          <w:color w:val="000000"/>
          <w:sz w:val="20"/>
          <w:szCs w:val="20"/>
        </w:rPr>
        <w:t>,</w:t>
      </w:r>
      <w:r w:rsidR="00FC22CD" w:rsidRPr="00804F94">
        <w:rPr>
          <w:rFonts w:ascii="Verdana" w:hAnsi="Verdana" w:cs="Times New Roman"/>
          <w:color w:val="000000"/>
          <w:sz w:val="20"/>
          <w:szCs w:val="20"/>
        </w:rPr>
        <w:t xml:space="preserve"> трябва</w:t>
      </w:r>
      <w:r w:rsidR="00B83A84" w:rsidRPr="00804F94">
        <w:rPr>
          <w:rFonts w:ascii="Verdana" w:hAnsi="Verdana" w:cs="Times New Roman"/>
          <w:color w:val="000000"/>
          <w:sz w:val="20"/>
          <w:szCs w:val="20"/>
        </w:rPr>
        <w:t xml:space="preserve"> да предприем</w:t>
      </w:r>
      <w:r w:rsidR="00FC22CD" w:rsidRPr="00804F94">
        <w:rPr>
          <w:rFonts w:ascii="Verdana" w:hAnsi="Verdana" w:cs="Times New Roman"/>
          <w:color w:val="000000"/>
          <w:sz w:val="20"/>
          <w:szCs w:val="20"/>
        </w:rPr>
        <w:t xml:space="preserve">ете </w:t>
      </w:r>
      <w:r w:rsidR="00B83A84" w:rsidRPr="00804F94">
        <w:rPr>
          <w:rFonts w:ascii="Verdana" w:hAnsi="Verdana" w:cs="Times New Roman"/>
          <w:color w:val="000000"/>
          <w:sz w:val="20"/>
          <w:szCs w:val="20"/>
        </w:rPr>
        <w:t>необходимите законови действия за възлагане на обществена поръчка</w:t>
      </w:r>
      <w:r w:rsidR="002C100D" w:rsidRPr="00804F94">
        <w:rPr>
          <w:rFonts w:ascii="Verdana" w:hAnsi="Verdana" w:cs="Times New Roman"/>
          <w:color w:val="000000"/>
          <w:sz w:val="20"/>
          <w:szCs w:val="20"/>
        </w:rPr>
        <w:t xml:space="preserve"> за</w:t>
      </w:r>
      <w:r w:rsidR="00B83A84" w:rsidRPr="00804F94">
        <w:rPr>
          <w:rFonts w:ascii="Verdana" w:hAnsi="Verdana" w:cs="Times New Roman"/>
          <w:color w:val="000000"/>
          <w:sz w:val="20"/>
          <w:szCs w:val="20"/>
        </w:rPr>
        <w:t xml:space="preserve"> избор на доставчик н</w:t>
      </w:r>
      <w:r w:rsidR="00F227D5">
        <w:rPr>
          <w:rFonts w:ascii="Verdana" w:hAnsi="Verdana" w:cs="Times New Roman"/>
          <w:color w:val="000000"/>
          <w:sz w:val="20"/>
          <w:szCs w:val="20"/>
        </w:rPr>
        <w:t>а електрическа енергия при най-добри за В</w:t>
      </w:r>
      <w:r w:rsidR="00B83A84" w:rsidRPr="00804F94">
        <w:rPr>
          <w:rFonts w:ascii="Verdana" w:hAnsi="Verdana" w:cs="Times New Roman"/>
          <w:color w:val="000000"/>
          <w:sz w:val="20"/>
          <w:szCs w:val="20"/>
        </w:rPr>
        <w:t>ас условия</w:t>
      </w:r>
      <w:r w:rsidR="00EC1E5A" w:rsidRPr="00804F94">
        <w:rPr>
          <w:rFonts w:ascii="Verdana" w:hAnsi="Verdana" w:cs="Times New Roman"/>
          <w:color w:val="000000"/>
          <w:sz w:val="20"/>
          <w:szCs w:val="20"/>
        </w:rPr>
        <w:t xml:space="preserve"> по реда на Закона за обществените поръчки</w:t>
      </w:r>
      <w:r w:rsidR="00B83A84" w:rsidRPr="00804F94">
        <w:rPr>
          <w:rFonts w:ascii="Verdana" w:hAnsi="Verdana" w:cs="Times New Roman"/>
          <w:color w:val="000000"/>
          <w:sz w:val="20"/>
          <w:szCs w:val="20"/>
        </w:rPr>
        <w:t>.</w:t>
      </w:r>
    </w:p>
    <w:p w:rsidR="00791048" w:rsidRPr="00804F94" w:rsidRDefault="00791048" w:rsidP="00104BDE">
      <w:pPr>
        <w:pStyle w:val="ListParagraph"/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211D3" w:rsidRPr="00D211D3" w:rsidRDefault="00791048" w:rsidP="00D211D3">
      <w:pPr>
        <w:pStyle w:val="Heading2"/>
        <w:spacing w:line="276" w:lineRule="auto"/>
      </w:pPr>
      <w:r w:rsidRPr="00804F94">
        <w:t>От къде, кога и как можете да получите достъп до актуална информация за офертите за д</w:t>
      </w:r>
      <w:r w:rsidR="00F227D5">
        <w:t>оставка на електрическа енергия</w:t>
      </w:r>
      <w:r w:rsidRPr="00804F94">
        <w:t>?</w:t>
      </w:r>
    </w:p>
    <w:p w:rsidR="00791048" w:rsidRPr="00D211D3" w:rsidRDefault="00791048" w:rsidP="00104BDE">
      <w:pPr>
        <w:pStyle w:val="Heading2"/>
        <w:spacing w:line="276" w:lineRule="auto"/>
        <w:rPr>
          <w:rFonts w:ascii="Verdana" w:eastAsiaTheme="minorHAnsi" w:hAnsi="Verdana" w:cs="Times New Roman"/>
          <w:b w:val="0"/>
          <w:color w:val="000000"/>
          <w:sz w:val="20"/>
          <w:szCs w:val="20"/>
        </w:rPr>
      </w:pPr>
    </w:p>
    <w:p w:rsidR="00791048" w:rsidRPr="00104BDE" w:rsidRDefault="00AE568E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vanish/>
          <w:color w:val="0070C0"/>
          <w:sz w:val="20"/>
          <w:szCs w:val="20"/>
          <w:specVanish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За по-пълна информираност и осигуряване на възможност за участие на пазара на електрическа енергия по свободно договорени цени, </w:t>
      </w:r>
      <w:r w:rsidR="00623F5A" w:rsidRPr="00104BDE">
        <w:rPr>
          <w:rFonts w:ascii="Verdana" w:hAnsi="Verdana" w:cs="Times New Roman"/>
          <w:color w:val="0070C0"/>
          <w:sz w:val="20"/>
          <w:szCs w:val="20"/>
        </w:rPr>
        <w:t>в срок до 31</w:t>
      </w:r>
      <w:r w:rsidR="00FF1A88" w:rsidRPr="00104BDE">
        <w:rPr>
          <w:rFonts w:ascii="Verdana" w:hAnsi="Verdana" w:cs="Times New Roman"/>
          <w:color w:val="0070C0"/>
          <w:sz w:val="20"/>
          <w:szCs w:val="20"/>
        </w:rPr>
        <w:t>-ви</w:t>
      </w:r>
      <w:r w:rsidR="00623F5A" w:rsidRPr="00104BDE">
        <w:rPr>
          <w:rFonts w:ascii="Verdana" w:hAnsi="Verdana" w:cs="Times New Roman"/>
          <w:color w:val="0070C0"/>
          <w:sz w:val="20"/>
          <w:szCs w:val="20"/>
        </w:rPr>
        <w:t xml:space="preserve"> декември </w:t>
      </w:r>
      <w:r w:rsidR="00104BDE">
        <w:rPr>
          <w:rFonts w:ascii="Verdana" w:hAnsi="Verdana" w:cs="Times New Roman"/>
          <w:color w:val="0070C0"/>
          <w:sz w:val="20"/>
          <w:szCs w:val="20"/>
        </w:rPr>
        <w:t xml:space="preserve">2020 </w:t>
      </w:r>
      <w:r w:rsidR="0016583D">
        <w:rPr>
          <w:rFonts w:ascii="Verdana" w:hAnsi="Verdana" w:cs="Times New Roman"/>
          <w:color w:val="0070C0"/>
          <w:sz w:val="20"/>
          <w:szCs w:val="20"/>
        </w:rPr>
        <w:t> </w:t>
      </w:r>
      <w:r w:rsidR="00791048" w:rsidRPr="00104BDE">
        <w:rPr>
          <w:rFonts w:ascii="Verdana" w:hAnsi="Verdana" w:cs="Times New Roman"/>
          <w:color w:val="0070C0"/>
          <w:sz w:val="20"/>
          <w:szCs w:val="20"/>
        </w:rPr>
        <w:t xml:space="preserve">г. </w:t>
      </w:r>
      <w:r w:rsidR="00623F5A" w:rsidRPr="00104BDE">
        <w:rPr>
          <w:rFonts w:ascii="Verdana" w:hAnsi="Verdana" w:cs="Times New Roman"/>
          <w:color w:val="0070C0"/>
          <w:sz w:val="20"/>
          <w:szCs w:val="20"/>
        </w:rPr>
        <w:t>КЕВР</w:t>
      </w:r>
      <w:r w:rsidR="000A638A">
        <w:rPr>
          <w:rFonts w:ascii="Verdana" w:hAnsi="Verdana" w:cs="Times New Roman"/>
          <w:color w:val="0070C0"/>
          <w:sz w:val="20"/>
          <w:szCs w:val="20"/>
        </w:rPr>
        <w:t xml:space="preserve"> ще създаде п</w:t>
      </w:r>
      <w:r w:rsidR="00791048" w:rsidRPr="00104BDE">
        <w:rPr>
          <w:rFonts w:ascii="Verdana" w:hAnsi="Verdana" w:cs="Times New Roman"/>
          <w:color w:val="0070C0"/>
          <w:sz w:val="20"/>
          <w:szCs w:val="20"/>
        </w:rPr>
        <w:t xml:space="preserve">латформа и ще определи правилата за работа с нея. </w:t>
      </w:r>
    </w:p>
    <w:p w:rsidR="00791048" w:rsidRDefault="00104BDE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70C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791048" w:rsidRPr="00804F94">
        <w:rPr>
          <w:rFonts w:ascii="Verdana" w:hAnsi="Verdana" w:cs="Times New Roman"/>
          <w:color w:val="000000"/>
          <w:sz w:val="20"/>
          <w:szCs w:val="20"/>
        </w:rPr>
        <w:t xml:space="preserve">Правилата ще бъдат публикувани на интернет страницата на </w:t>
      </w:r>
      <w:r w:rsidR="00791048" w:rsidRPr="00104BDE">
        <w:rPr>
          <w:rFonts w:ascii="Verdana" w:hAnsi="Verdana" w:cs="Times New Roman"/>
          <w:color w:val="0070C0"/>
          <w:sz w:val="20"/>
          <w:szCs w:val="20"/>
        </w:rPr>
        <w:t>КЕВР</w:t>
      </w:r>
      <w:r w:rsidR="000A638A">
        <w:rPr>
          <w:rFonts w:ascii="Verdana" w:hAnsi="Verdana" w:cs="Times New Roman"/>
          <w:color w:val="0070C0"/>
          <w:sz w:val="20"/>
          <w:szCs w:val="20"/>
        </w:rPr>
        <w:t xml:space="preserve"> като оператор на п</w:t>
      </w:r>
      <w:r w:rsidR="00FF1A88" w:rsidRPr="00104BDE">
        <w:rPr>
          <w:rFonts w:ascii="Verdana" w:hAnsi="Verdana" w:cs="Times New Roman"/>
          <w:color w:val="0070C0"/>
          <w:sz w:val="20"/>
          <w:szCs w:val="20"/>
        </w:rPr>
        <w:t>латформата</w:t>
      </w:r>
      <w:r w:rsidR="00791048" w:rsidRPr="00104BDE">
        <w:rPr>
          <w:rFonts w:ascii="Verdana" w:hAnsi="Verdana" w:cs="Times New Roman"/>
          <w:color w:val="0070C0"/>
          <w:sz w:val="20"/>
          <w:szCs w:val="20"/>
        </w:rPr>
        <w:t xml:space="preserve">. </w:t>
      </w:r>
    </w:p>
    <w:p w:rsidR="00791048" w:rsidRPr="00F25FEC" w:rsidRDefault="00CD74E6" w:rsidP="00F25FEC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Независимо, че платформата ще бъде факт след 31-ви декември 2020 </w:t>
      </w:r>
      <w:r>
        <w:rPr>
          <w:rFonts w:ascii="Verdana" w:hAnsi="Verdana" w:cs="Times New Roman"/>
          <w:color w:val="000000"/>
          <w:sz w:val="20"/>
          <w:szCs w:val="20"/>
          <w:lang w:val="en-US"/>
        </w:rPr>
        <w:t> </w:t>
      </w:r>
      <w:r>
        <w:rPr>
          <w:rFonts w:ascii="Verdana" w:hAnsi="Verdana" w:cs="Times New Roman"/>
          <w:color w:val="000000"/>
          <w:sz w:val="20"/>
          <w:szCs w:val="20"/>
        </w:rPr>
        <w:t xml:space="preserve">г. </w:t>
      </w:r>
      <w:r w:rsidR="00F25FEC">
        <w:rPr>
          <w:rFonts w:ascii="Verdana" w:hAnsi="Verdana" w:cs="Times New Roman"/>
          <w:color w:val="000000"/>
          <w:sz w:val="20"/>
          <w:szCs w:val="20"/>
        </w:rPr>
        <w:t>д</w:t>
      </w:r>
      <w:r>
        <w:rPr>
          <w:rFonts w:ascii="Verdana" w:hAnsi="Verdana" w:cs="Times New Roman"/>
          <w:color w:val="000000"/>
          <w:sz w:val="20"/>
          <w:szCs w:val="20"/>
        </w:rPr>
        <w:t xml:space="preserve">о тогава всеки небитов потребител на електрическа енергия </w:t>
      </w:r>
      <w:r w:rsidR="00F25FEC">
        <w:rPr>
          <w:rFonts w:ascii="Verdana" w:hAnsi="Verdana" w:cs="Times New Roman"/>
          <w:color w:val="000000"/>
          <w:sz w:val="20"/>
          <w:szCs w:val="20"/>
        </w:rPr>
        <w:t xml:space="preserve">следва </w:t>
      </w:r>
      <w:r>
        <w:rPr>
          <w:rFonts w:ascii="Verdana" w:hAnsi="Verdana" w:cs="Times New Roman"/>
          <w:color w:val="000000"/>
          <w:sz w:val="20"/>
          <w:szCs w:val="20"/>
        </w:rPr>
        <w:t>да бъде активен в търсенето на доставчик, с който да сключи договор за доставка на електрическа енергия при най-добри за него условия.</w:t>
      </w:r>
      <w:r w:rsidR="00F25FEC" w:rsidRPr="00F25FEC">
        <w:rPr>
          <w:rFonts w:ascii="Verdana" w:hAnsi="Verdana" w:cs="Times New Roman"/>
          <w:color w:val="000000"/>
          <w:sz w:val="20"/>
          <w:szCs w:val="20"/>
        </w:rPr>
        <w:t xml:space="preserve"> Информация за всички доставчици на </w:t>
      </w:r>
      <w:r w:rsidR="00F25FEC">
        <w:rPr>
          <w:rFonts w:ascii="Verdana" w:hAnsi="Verdana" w:cs="Times New Roman"/>
          <w:color w:val="000000"/>
          <w:sz w:val="20"/>
          <w:szCs w:val="20"/>
        </w:rPr>
        <w:lastRenderedPageBreak/>
        <w:t xml:space="preserve">електрическа енергия </w:t>
      </w:r>
      <w:r w:rsidR="00F25FEC" w:rsidRPr="00F25FEC">
        <w:rPr>
          <w:rFonts w:ascii="Verdana" w:hAnsi="Verdana" w:cs="Times New Roman"/>
          <w:color w:val="000000"/>
          <w:sz w:val="20"/>
          <w:szCs w:val="20"/>
        </w:rPr>
        <w:t xml:space="preserve">е налична на сайта на КЕВР </w:t>
      </w:r>
      <w:hyperlink r:id="rId9" w:history="1">
        <w:r w:rsidR="00F25FEC" w:rsidRPr="00F25FEC">
          <w:rPr>
            <w:rStyle w:val="Hyperlink"/>
            <w:rFonts w:ascii="Verdana" w:hAnsi="Verdana" w:cs="Times New Roman"/>
            <w:sz w:val="20"/>
            <w:szCs w:val="20"/>
          </w:rPr>
          <w:t>https://portal.dker.bg/registri/litsenzii</w:t>
        </w:r>
      </w:hyperlink>
      <w:r w:rsidR="00F25FEC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CD74E6" w:rsidRDefault="00CD74E6" w:rsidP="00104BDE">
      <w:pPr>
        <w:pStyle w:val="Heading3"/>
        <w:spacing w:line="276" w:lineRule="auto"/>
      </w:pPr>
    </w:p>
    <w:p w:rsidR="00791048" w:rsidRPr="00D211D3" w:rsidRDefault="00791048" w:rsidP="00D211D3">
      <w:pPr>
        <w:pStyle w:val="Heading3"/>
        <w:numPr>
          <w:ilvl w:val="0"/>
          <w:numId w:val="10"/>
        </w:numPr>
        <w:spacing w:line="276" w:lineRule="auto"/>
        <w:rPr>
          <w:b/>
          <w:color w:val="2E74B5" w:themeColor="accent1" w:themeShade="BF"/>
        </w:rPr>
      </w:pPr>
      <w:r w:rsidRPr="00D211D3">
        <w:rPr>
          <w:b/>
          <w:color w:val="2E74B5" w:themeColor="accent1" w:themeShade="BF"/>
        </w:rPr>
        <w:t xml:space="preserve">Какво трябва да знаете за </w:t>
      </w:r>
      <w:r w:rsidR="000A638A">
        <w:rPr>
          <w:b/>
          <w:color w:val="2E74B5" w:themeColor="accent1" w:themeShade="BF"/>
        </w:rPr>
        <w:t>п</w:t>
      </w:r>
      <w:r w:rsidRPr="00D211D3">
        <w:rPr>
          <w:b/>
          <w:color w:val="2E74B5" w:themeColor="accent1" w:themeShade="BF"/>
        </w:rPr>
        <w:t xml:space="preserve">латформата? </w:t>
      </w:r>
    </w:p>
    <w:p w:rsidR="00791048" w:rsidRPr="00804F94" w:rsidRDefault="00791048" w:rsidP="00104BDE">
      <w:pPr>
        <w:spacing w:line="276" w:lineRule="auto"/>
        <w:ind w:firstLine="567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791048" w:rsidRPr="00804F94" w:rsidRDefault="00791048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Платформата ще е единна, централна, публична уеб базирана информационна система, която осигурява достъп до актуална информация за офертите за доставка на електрическа енергия. </w:t>
      </w:r>
    </w:p>
    <w:p w:rsidR="00123AF9" w:rsidRPr="00804F94" w:rsidRDefault="00791048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Крайните клиенти с очаквано годишно потребление под 100 000 </w:t>
      </w:r>
      <w:proofErr w:type="spellStart"/>
      <w:r w:rsidRPr="00804F94">
        <w:rPr>
          <w:rFonts w:ascii="Verdana" w:hAnsi="Verdana" w:cs="Times New Roman"/>
          <w:color w:val="000000"/>
          <w:sz w:val="20"/>
          <w:szCs w:val="20"/>
        </w:rPr>
        <w:t>kWh</w:t>
      </w:r>
      <w:proofErr w:type="spellEnd"/>
      <w:r w:rsidRPr="00804F94">
        <w:rPr>
          <w:rFonts w:ascii="Verdana" w:hAnsi="Verdana" w:cs="Times New Roman"/>
          <w:color w:val="000000"/>
          <w:sz w:val="20"/>
          <w:szCs w:val="20"/>
        </w:rPr>
        <w:t xml:space="preserve"> ще имат безплатен достъп до платформата за сравняване на оферти за доставка на електрическа енергия, включително оферти за договори с динамична цена на електрическата енергия.</w:t>
      </w:r>
    </w:p>
    <w:p w:rsidR="00791048" w:rsidRPr="00804F94" w:rsidRDefault="00791048" w:rsidP="00104BDE">
      <w:pPr>
        <w:spacing w:line="276" w:lineRule="auto"/>
        <w:ind w:firstLine="567"/>
        <w:jc w:val="both"/>
        <w:rPr>
          <w:rFonts w:ascii="Verdana" w:hAnsi="Verdana" w:cs="Times New Roman"/>
          <w:sz w:val="20"/>
          <w:szCs w:val="20"/>
        </w:rPr>
      </w:pPr>
    </w:p>
    <w:p w:rsidR="00791048" w:rsidRPr="00D211D3" w:rsidRDefault="000A638A" w:rsidP="00D211D3">
      <w:pPr>
        <w:pStyle w:val="Heading3"/>
        <w:numPr>
          <w:ilvl w:val="0"/>
          <w:numId w:val="10"/>
        </w:numPr>
        <w:spacing w:line="276" w:lineRule="auto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Какво ще осигури п</w:t>
      </w:r>
      <w:r w:rsidR="0037612B" w:rsidRPr="00D211D3">
        <w:rPr>
          <w:b/>
          <w:color w:val="2E74B5" w:themeColor="accent1" w:themeShade="BF"/>
        </w:rPr>
        <w:t>латформата</w:t>
      </w:r>
      <w:r w:rsidR="00791048" w:rsidRPr="00D211D3">
        <w:rPr>
          <w:b/>
          <w:color w:val="2E74B5" w:themeColor="accent1" w:themeShade="BF"/>
        </w:rPr>
        <w:t>?</w:t>
      </w:r>
    </w:p>
    <w:p w:rsidR="00791048" w:rsidRPr="00804F94" w:rsidRDefault="00791048" w:rsidP="00104BDE">
      <w:pPr>
        <w:spacing w:line="276" w:lineRule="auto"/>
        <w:ind w:firstLine="567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791048" w:rsidRPr="00804F94" w:rsidRDefault="00D211D3" w:rsidP="00104BDE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О</w:t>
      </w:r>
      <w:r w:rsidR="00791048" w:rsidRPr="00804F94">
        <w:rPr>
          <w:rFonts w:ascii="Verdana" w:hAnsi="Verdana" w:cs="Times New Roman"/>
          <w:sz w:val="20"/>
          <w:szCs w:val="20"/>
        </w:rPr>
        <w:t>сигурява условия за еднакво третиране на електроенергийните предприятия при сравняване на офертите за доставка на електрическа енергия;</w:t>
      </w:r>
    </w:p>
    <w:p w:rsidR="00791048" w:rsidRPr="00804F94" w:rsidRDefault="00D211D3" w:rsidP="00104BDE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О</w:t>
      </w:r>
      <w:r w:rsidR="00791048" w:rsidRPr="00804F94">
        <w:rPr>
          <w:rFonts w:ascii="Verdana" w:hAnsi="Verdana" w:cs="Times New Roman"/>
          <w:sz w:val="20"/>
          <w:szCs w:val="20"/>
        </w:rPr>
        <w:t>сигурява критерии, въз основа на които да се извършва сравнението, включително услугите, които са публични;</w:t>
      </w:r>
    </w:p>
    <w:p w:rsidR="00791048" w:rsidRPr="00804F94" w:rsidRDefault="00D211D3" w:rsidP="00104BDE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</w:t>
      </w:r>
      <w:r w:rsidR="00791048" w:rsidRPr="00804F94">
        <w:rPr>
          <w:rFonts w:ascii="Verdana" w:hAnsi="Verdana" w:cs="Times New Roman"/>
          <w:sz w:val="20"/>
          <w:szCs w:val="20"/>
        </w:rPr>
        <w:t>редоставя точна и актуална информация, включително датата на последната актуализация;</w:t>
      </w:r>
    </w:p>
    <w:p w:rsidR="00791048" w:rsidRPr="00804F94" w:rsidRDefault="00D211D3" w:rsidP="00104BDE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Д</w:t>
      </w:r>
      <w:r w:rsidR="00791048" w:rsidRPr="00804F94">
        <w:rPr>
          <w:rFonts w:ascii="Verdana" w:hAnsi="Verdana" w:cs="Times New Roman"/>
          <w:sz w:val="20"/>
          <w:szCs w:val="20"/>
        </w:rPr>
        <w:t>остъпна</w:t>
      </w:r>
      <w:r w:rsidR="00FF1A88" w:rsidRPr="00804F94">
        <w:rPr>
          <w:rFonts w:ascii="Verdana" w:hAnsi="Verdana" w:cs="Times New Roman"/>
          <w:sz w:val="20"/>
          <w:szCs w:val="20"/>
        </w:rPr>
        <w:t xml:space="preserve"> е</w:t>
      </w:r>
      <w:r w:rsidR="00791048" w:rsidRPr="00804F94">
        <w:rPr>
          <w:rFonts w:ascii="Verdana" w:hAnsi="Verdana" w:cs="Times New Roman"/>
          <w:sz w:val="20"/>
          <w:szCs w:val="20"/>
        </w:rPr>
        <w:t xml:space="preserve"> за хора с увреждания, лесна за сетивно възприемане, функционално пригодна, разбираема и стабилна;</w:t>
      </w:r>
    </w:p>
    <w:p w:rsidR="00791048" w:rsidRPr="00804F94" w:rsidRDefault="00D211D3" w:rsidP="00104BDE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О</w:t>
      </w:r>
      <w:r w:rsidR="00791048" w:rsidRPr="00804F94">
        <w:rPr>
          <w:rFonts w:ascii="Verdana" w:hAnsi="Verdana" w:cs="Times New Roman"/>
          <w:sz w:val="20"/>
          <w:szCs w:val="20"/>
        </w:rPr>
        <w:t>сигурява ефективна процедура за съобщаване на наличието на неточна информация относно публикуваните оферти;</w:t>
      </w:r>
    </w:p>
    <w:p w:rsidR="00791048" w:rsidRPr="00804F94" w:rsidRDefault="00D211D3" w:rsidP="00104BDE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И</w:t>
      </w:r>
      <w:r w:rsidR="00791048" w:rsidRPr="00804F94">
        <w:rPr>
          <w:rFonts w:ascii="Verdana" w:hAnsi="Verdana" w:cs="Times New Roman"/>
          <w:sz w:val="20"/>
          <w:szCs w:val="20"/>
        </w:rPr>
        <w:t>звършва сравнения, като обработването на лични данни се ограничава до данните, необходими за сравняването.</w:t>
      </w:r>
    </w:p>
    <w:p w:rsidR="00791048" w:rsidRPr="00804F94" w:rsidRDefault="00791048" w:rsidP="00104BDE">
      <w:pPr>
        <w:spacing w:line="276" w:lineRule="auto"/>
        <w:ind w:firstLine="567"/>
        <w:jc w:val="both"/>
        <w:rPr>
          <w:rFonts w:ascii="Verdana" w:hAnsi="Verdana" w:cs="Times New Roman"/>
          <w:sz w:val="20"/>
          <w:szCs w:val="20"/>
        </w:rPr>
      </w:pPr>
    </w:p>
    <w:p w:rsidR="00791048" w:rsidRPr="00D211D3" w:rsidRDefault="00791048" w:rsidP="00D211D3">
      <w:pPr>
        <w:pStyle w:val="Heading3"/>
        <w:numPr>
          <w:ilvl w:val="0"/>
          <w:numId w:val="10"/>
        </w:numPr>
        <w:spacing w:line="276" w:lineRule="auto"/>
        <w:rPr>
          <w:b/>
          <w:color w:val="2E74B5" w:themeColor="accent1" w:themeShade="BF"/>
        </w:rPr>
      </w:pPr>
      <w:r w:rsidRPr="00D211D3">
        <w:rPr>
          <w:b/>
          <w:color w:val="2E74B5" w:themeColor="accent1" w:themeShade="BF"/>
        </w:rPr>
        <w:t>Какви задължения имат търговци</w:t>
      </w:r>
      <w:r w:rsidR="000A638A">
        <w:rPr>
          <w:b/>
          <w:color w:val="2E74B5" w:themeColor="accent1" w:themeShade="BF"/>
        </w:rPr>
        <w:t>те на електрическа енергия към п</w:t>
      </w:r>
      <w:r w:rsidRPr="00D211D3">
        <w:rPr>
          <w:b/>
          <w:color w:val="2E74B5" w:themeColor="accent1" w:themeShade="BF"/>
        </w:rPr>
        <w:t>латформата?</w:t>
      </w:r>
    </w:p>
    <w:p w:rsidR="00791048" w:rsidRPr="00804F94" w:rsidRDefault="00791048" w:rsidP="00104BDE">
      <w:pPr>
        <w:spacing w:line="276" w:lineRule="auto"/>
        <w:ind w:firstLine="567"/>
        <w:jc w:val="both"/>
        <w:rPr>
          <w:rFonts w:ascii="Verdana" w:hAnsi="Verdana" w:cs="Times New Roman"/>
          <w:sz w:val="20"/>
          <w:szCs w:val="20"/>
        </w:rPr>
      </w:pPr>
    </w:p>
    <w:p w:rsidR="00791048" w:rsidRPr="00804F94" w:rsidRDefault="00791048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Търговците на електрическа енергия са длъжни да предоставят на оператора на платформата ежемесечно актуална информация за офертите си за крайните клиенти с очаквано годишно потребление под 100 000 </w:t>
      </w:r>
      <w:proofErr w:type="spellStart"/>
      <w:r w:rsidRPr="00804F94">
        <w:rPr>
          <w:rFonts w:ascii="Verdana" w:hAnsi="Verdana" w:cs="Times New Roman"/>
          <w:color w:val="000000"/>
          <w:sz w:val="20"/>
          <w:szCs w:val="20"/>
        </w:rPr>
        <w:t>kWh</w:t>
      </w:r>
      <w:proofErr w:type="spellEnd"/>
      <w:r w:rsidRPr="00804F94">
        <w:rPr>
          <w:rFonts w:ascii="Verdana" w:hAnsi="Verdana" w:cs="Times New Roman"/>
          <w:color w:val="000000"/>
          <w:sz w:val="20"/>
          <w:szCs w:val="20"/>
        </w:rPr>
        <w:t>.</w:t>
      </w:r>
    </w:p>
    <w:p w:rsidR="00791048" w:rsidRDefault="00791048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Търговците на електрическа енергия осигуряват информация за платформата във фактурите на клиентите или в приложения към тях. </w:t>
      </w:r>
    </w:p>
    <w:p w:rsidR="00B83A84" w:rsidRPr="00804F94" w:rsidRDefault="00B83A84" w:rsidP="00104BDE">
      <w:pPr>
        <w:pStyle w:val="ListParagraph"/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B83A84" w:rsidRPr="00804F94" w:rsidRDefault="00B83A84" w:rsidP="00104BDE">
      <w:pPr>
        <w:pStyle w:val="Heading2"/>
        <w:spacing w:line="276" w:lineRule="auto"/>
      </w:pPr>
      <w:r w:rsidRPr="00804F94">
        <w:t xml:space="preserve">Какви са рисковете, които могат да възникнат в </w:t>
      </w:r>
      <w:r w:rsidR="0037612B">
        <w:t>процеса по либерализация</w:t>
      </w:r>
      <w:r w:rsidRPr="00804F94">
        <w:t>?</w:t>
      </w:r>
    </w:p>
    <w:p w:rsidR="00B83A84" w:rsidRPr="00804F94" w:rsidRDefault="00B83A84" w:rsidP="00104BDE">
      <w:pPr>
        <w:pStyle w:val="ListParagraph"/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B83A84" w:rsidRPr="00804F94" w:rsidRDefault="00B83A84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Риск да не се информирате своевременно за актуалните офертите за доставка на електрическа енергия и да не сключите договор с доставчик на електрическа енергия при най-добри за </w:t>
      </w:r>
      <w:r w:rsidR="000A638A">
        <w:rPr>
          <w:rFonts w:ascii="Verdana" w:hAnsi="Verdana" w:cs="Times New Roman"/>
          <w:color w:val="000000"/>
          <w:sz w:val="20"/>
          <w:szCs w:val="20"/>
        </w:rPr>
        <w:t>В</w:t>
      </w:r>
      <w:r w:rsidRPr="00804F94">
        <w:rPr>
          <w:rFonts w:ascii="Verdana" w:hAnsi="Verdana" w:cs="Times New Roman"/>
          <w:color w:val="000000"/>
          <w:sz w:val="20"/>
          <w:szCs w:val="20"/>
        </w:rPr>
        <w:t>ас условия;</w:t>
      </w:r>
    </w:p>
    <w:p w:rsidR="00B83A84" w:rsidRPr="00804F94" w:rsidRDefault="00B83A84" w:rsidP="00104BDE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04F94">
        <w:rPr>
          <w:rFonts w:ascii="Verdana" w:hAnsi="Verdana" w:cs="Times New Roman"/>
          <w:color w:val="000000"/>
          <w:sz w:val="20"/>
          <w:szCs w:val="20"/>
        </w:rPr>
        <w:t>Риск да получавате своята електрическ</w:t>
      </w:r>
      <w:r w:rsidR="00BB7E3A" w:rsidRPr="00804F94">
        <w:rPr>
          <w:rFonts w:ascii="Verdana" w:hAnsi="Verdana" w:cs="Times New Roman"/>
          <w:color w:val="000000"/>
          <w:sz w:val="20"/>
          <w:szCs w:val="20"/>
        </w:rPr>
        <w:t>а енергия на по-висока цена от д</w:t>
      </w: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оставчик от последна инстанция, ако не сте направили своя избор на </w:t>
      </w:r>
      <w:r w:rsidR="005A7421">
        <w:rPr>
          <w:rFonts w:ascii="Verdana" w:hAnsi="Verdana" w:cs="Times New Roman"/>
          <w:color w:val="000000"/>
          <w:sz w:val="20"/>
          <w:szCs w:val="20"/>
        </w:rPr>
        <w:t>търговец на електрическа енергия</w:t>
      </w:r>
      <w:r w:rsidRPr="00804F94">
        <w:rPr>
          <w:rFonts w:ascii="Verdana" w:hAnsi="Verdana" w:cs="Times New Roman"/>
          <w:color w:val="000000"/>
          <w:sz w:val="20"/>
          <w:szCs w:val="20"/>
        </w:rPr>
        <w:t xml:space="preserve"> до </w:t>
      </w:r>
      <w:r w:rsidR="00BB7E3A" w:rsidRPr="00804F94">
        <w:rPr>
          <w:rFonts w:ascii="Verdana" w:hAnsi="Verdana" w:cs="Times New Roman"/>
          <w:color w:val="000000"/>
          <w:sz w:val="20"/>
          <w:szCs w:val="20"/>
        </w:rPr>
        <w:t>30</w:t>
      </w:r>
      <w:r w:rsidR="00FF1A88" w:rsidRPr="00804F94">
        <w:rPr>
          <w:rFonts w:ascii="Verdana" w:hAnsi="Verdana" w:cs="Times New Roman"/>
          <w:color w:val="000000"/>
          <w:sz w:val="20"/>
          <w:szCs w:val="20"/>
        </w:rPr>
        <w:t>-ти</w:t>
      </w:r>
      <w:r w:rsidR="00BB7E3A" w:rsidRPr="00804F94">
        <w:rPr>
          <w:rFonts w:ascii="Verdana" w:hAnsi="Verdana" w:cs="Times New Roman"/>
          <w:color w:val="000000"/>
          <w:sz w:val="20"/>
          <w:szCs w:val="20"/>
        </w:rPr>
        <w:t xml:space="preserve"> юни </w:t>
      </w:r>
      <w:r w:rsidRPr="00804F94">
        <w:rPr>
          <w:rFonts w:ascii="Verdana" w:hAnsi="Verdana" w:cs="Times New Roman"/>
          <w:color w:val="000000"/>
          <w:sz w:val="20"/>
          <w:szCs w:val="20"/>
        </w:rPr>
        <w:t>2021 г.</w:t>
      </w:r>
      <w:r w:rsidR="003701DF" w:rsidRPr="00804F94">
        <w:rPr>
          <w:rFonts w:ascii="Verdana" w:hAnsi="Verdana" w:cs="Times New Roman"/>
          <w:color w:val="000000"/>
          <w:sz w:val="20"/>
          <w:szCs w:val="20"/>
        </w:rPr>
        <w:t xml:space="preserve"> включително.</w:t>
      </w:r>
    </w:p>
    <w:p w:rsidR="00B83A84" w:rsidRPr="00804F94" w:rsidRDefault="00B83A84" w:rsidP="00104BDE">
      <w:pPr>
        <w:spacing w:line="276" w:lineRule="auto"/>
        <w:ind w:firstLine="567"/>
        <w:jc w:val="both"/>
        <w:textAlignment w:val="center"/>
        <w:rPr>
          <w:rFonts w:ascii="Verdana" w:hAnsi="Verdana" w:cs="Times New Roman"/>
          <w:sz w:val="20"/>
          <w:szCs w:val="20"/>
        </w:rPr>
      </w:pPr>
    </w:p>
    <w:p w:rsidR="00B175A6" w:rsidRPr="00B175A6" w:rsidRDefault="00B83A84" w:rsidP="00B175A6">
      <w:pPr>
        <w:pStyle w:val="Heading2"/>
        <w:spacing w:line="276" w:lineRule="auto"/>
      </w:pPr>
      <w:r w:rsidRPr="00804F94">
        <w:t xml:space="preserve">Какво трябва да знаете за </w:t>
      </w:r>
      <w:r w:rsidR="003701DF" w:rsidRPr="00804F94">
        <w:t xml:space="preserve">гарантиране на </w:t>
      </w:r>
      <w:r w:rsidRPr="00804F94">
        <w:t>доставката на електрическа енергия?</w:t>
      </w:r>
    </w:p>
    <w:p w:rsidR="00B175A6" w:rsidRPr="00B175A6" w:rsidRDefault="00B175A6" w:rsidP="00B175A6">
      <w:pPr>
        <w:spacing w:line="276" w:lineRule="auto"/>
        <w:jc w:val="both"/>
        <w:rPr>
          <w:rFonts w:ascii="Verdana" w:hAnsi="Verdana" w:cs="Times New Roman"/>
          <w:color w:val="2E74B5" w:themeColor="accent1" w:themeShade="BF"/>
          <w:sz w:val="20"/>
          <w:szCs w:val="20"/>
        </w:rPr>
      </w:pPr>
    </w:p>
    <w:p w:rsidR="002941D9" w:rsidRPr="00E826D4" w:rsidRDefault="00B175A6" w:rsidP="00E826D4">
      <w:pPr>
        <w:pStyle w:val="ListParagraph"/>
        <w:numPr>
          <w:ilvl w:val="0"/>
          <w:numId w:val="7"/>
        </w:numPr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B175A6">
        <w:rPr>
          <w:rFonts w:ascii="Verdana" w:hAnsi="Verdana" w:cs="Times New Roman"/>
          <w:color w:val="2E74B5" w:themeColor="accent1" w:themeShade="BF"/>
          <w:sz w:val="20"/>
          <w:szCs w:val="20"/>
        </w:rPr>
        <w:t>Няма риск да останете без доставка на електрическа енергия. Въпросът е при какви условия и на каква цена. Бъдете акти</w:t>
      </w:r>
      <w:bookmarkStart w:id="0" w:name="_GoBack"/>
      <w:bookmarkEnd w:id="0"/>
      <w:r w:rsidRPr="00B175A6">
        <w:rPr>
          <w:rFonts w:ascii="Verdana" w:hAnsi="Verdana" w:cs="Times New Roman"/>
          <w:color w:val="2E74B5" w:themeColor="accent1" w:themeShade="BF"/>
          <w:sz w:val="20"/>
          <w:szCs w:val="20"/>
        </w:rPr>
        <w:t>вни!</w:t>
      </w:r>
    </w:p>
    <w:sectPr w:rsidR="002941D9" w:rsidRPr="00E826D4" w:rsidSect="00104BDE">
      <w:footerReference w:type="default" r:id="rId10"/>
      <w:pgSz w:w="11906" w:h="16838"/>
      <w:pgMar w:top="568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B4" w:rsidRDefault="001667B4" w:rsidP="00BF0ECF">
      <w:r>
        <w:separator/>
      </w:r>
    </w:p>
  </w:endnote>
  <w:endnote w:type="continuationSeparator" w:id="0">
    <w:p w:rsidR="001667B4" w:rsidRDefault="001667B4" w:rsidP="00BF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42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F2F" w:rsidRDefault="001F4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6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4F2F" w:rsidRDefault="001F4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B4" w:rsidRDefault="001667B4" w:rsidP="00BF0ECF">
      <w:r>
        <w:separator/>
      </w:r>
    </w:p>
  </w:footnote>
  <w:footnote w:type="continuationSeparator" w:id="0">
    <w:p w:rsidR="001667B4" w:rsidRDefault="001667B4" w:rsidP="00BF0ECF">
      <w:r>
        <w:continuationSeparator/>
      </w:r>
    </w:p>
  </w:footnote>
  <w:footnote w:id="1">
    <w:p w:rsidR="0009766F" w:rsidRPr="0009766F" w:rsidRDefault="0009766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>
        <w:t xml:space="preserve">Съгласно Закона за енергетиката </w:t>
      </w:r>
      <w:r w:rsidRPr="0009766F">
        <w:t>"</w:t>
      </w:r>
      <w:r>
        <w:t>н</w:t>
      </w:r>
      <w:r w:rsidRPr="0009766F">
        <w:t>ебитов клиент" е клиент, който купува електрическа или топлинна енергия с топлоносител гореща вода или пара за отопление, климатизация, горещо водоснабдяване и технологични нужди или природен газ за небитови нужди.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7538"/>
    <w:multiLevelType w:val="hybridMultilevel"/>
    <w:tmpl w:val="D630ADA0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640A"/>
    <w:multiLevelType w:val="hybridMultilevel"/>
    <w:tmpl w:val="29EE198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83067"/>
    <w:multiLevelType w:val="hybridMultilevel"/>
    <w:tmpl w:val="D068AAE2"/>
    <w:lvl w:ilvl="0" w:tplc="332C68C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E1E5D"/>
    <w:multiLevelType w:val="hybridMultilevel"/>
    <w:tmpl w:val="858E0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C771B"/>
    <w:multiLevelType w:val="hybridMultilevel"/>
    <w:tmpl w:val="3E187CD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2B203F"/>
    <w:multiLevelType w:val="hybridMultilevel"/>
    <w:tmpl w:val="A9A498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05952"/>
    <w:multiLevelType w:val="hybridMultilevel"/>
    <w:tmpl w:val="AA306A6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842BAD"/>
    <w:multiLevelType w:val="hybridMultilevel"/>
    <w:tmpl w:val="7B5292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C4781"/>
    <w:multiLevelType w:val="hybridMultilevel"/>
    <w:tmpl w:val="57ACE7F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A73519"/>
    <w:multiLevelType w:val="hybridMultilevel"/>
    <w:tmpl w:val="633212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CC"/>
    <w:rsid w:val="00015E96"/>
    <w:rsid w:val="000314ED"/>
    <w:rsid w:val="00060021"/>
    <w:rsid w:val="00066AD1"/>
    <w:rsid w:val="00072FD4"/>
    <w:rsid w:val="00075669"/>
    <w:rsid w:val="0007725E"/>
    <w:rsid w:val="000847BC"/>
    <w:rsid w:val="00085F0F"/>
    <w:rsid w:val="0009766F"/>
    <w:rsid w:val="000A638A"/>
    <w:rsid w:val="000E5F41"/>
    <w:rsid w:val="000F7828"/>
    <w:rsid w:val="00104BDE"/>
    <w:rsid w:val="00123AF9"/>
    <w:rsid w:val="00126EF9"/>
    <w:rsid w:val="00152268"/>
    <w:rsid w:val="0016583D"/>
    <w:rsid w:val="001667B4"/>
    <w:rsid w:val="00174C13"/>
    <w:rsid w:val="001753E7"/>
    <w:rsid w:val="00181F05"/>
    <w:rsid w:val="001B09D1"/>
    <w:rsid w:val="001D7E7E"/>
    <w:rsid w:val="001F0040"/>
    <w:rsid w:val="001F4F2F"/>
    <w:rsid w:val="001F5D5C"/>
    <w:rsid w:val="00226344"/>
    <w:rsid w:val="0024041A"/>
    <w:rsid w:val="002750EE"/>
    <w:rsid w:val="002941D9"/>
    <w:rsid w:val="002C100D"/>
    <w:rsid w:val="002F3CE4"/>
    <w:rsid w:val="00304AF0"/>
    <w:rsid w:val="00356538"/>
    <w:rsid w:val="00365F39"/>
    <w:rsid w:val="003701DF"/>
    <w:rsid w:val="0037612B"/>
    <w:rsid w:val="00380048"/>
    <w:rsid w:val="004273B8"/>
    <w:rsid w:val="00442E46"/>
    <w:rsid w:val="00455D58"/>
    <w:rsid w:val="00467F7A"/>
    <w:rsid w:val="0047017D"/>
    <w:rsid w:val="00474C83"/>
    <w:rsid w:val="004960DF"/>
    <w:rsid w:val="004A2FA9"/>
    <w:rsid w:val="004B04BF"/>
    <w:rsid w:val="004D2669"/>
    <w:rsid w:val="004E6FC3"/>
    <w:rsid w:val="00523E77"/>
    <w:rsid w:val="00540068"/>
    <w:rsid w:val="005408A8"/>
    <w:rsid w:val="00561EC9"/>
    <w:rsid w:val="00583125"/>
    <w:rsid w:val="005A7421"/>
    <w:rsid w:val="005E47BF"/>
    <w:rsid w:val="00611828"/>
    <w:rsid w:val="00623F5A"/>
    <w:rsid w:val="00632F0E"/>
    <w:rsid w:val="006414DC"/>
    <w:rsid w:val="006428A2"/>
    <w:rsid w:val="0066075F"/>
    <w:rsid w:val="006626B3"/>
    <w:rsid w:val="00665520"/>
    <w:rsid w:val="006A046C"/>
    <w:rsid w:val="00717236"/>
    <w:rsid w:val="00723703"/>
    <w:rsid w:val="00745C4D"/>
    <w:rsid w:val="00791048"/>
    <w:rsid w:val="007D6A47"/>
    <w:rsid w:val="00804F94"/>
    <w:rsid w:val="00807419"/>
    <w:rsid w:val="00843E75"/>
    <w:rsid w:val="00851595"/>
    <w:rsid w:val="00853D4F"/>
    <w:rsid w:val="008A1D87"/>
    <w:rsid w:val="008A5254"/>
    <w:rsid w:val="008C4F96"/>
    <w:rsid w:val="008E2585"/>
    <w:rsid w:val="008E5341"/>
    <w:rsid w:val="008F60ED"/>
    <w:rsid w:val="009006D3"/>
    <w:rsid w:val="0091305D"/>
    <w:rsid w:val="00936302"/>
    <w:rsid w:val="00963B9B"/>
    <w:rsid w:val="009968BD"/>
    <w:rsid w:val="0099733E"/>
    <w:rsid w:val="009A4A3E"/>
    <w:rsid w:val="009C08DC"/>
    <w:rsid w:val="009F1820"/>
    <w:rsid w:val="00A01181"/>
    <w:rsid w:val="00A23124"/>
    <w:rsid w:val="00A273A4"/>
    <w:rsid w:val="00A34DBD"/>
    <w:rsid w:val="00A42479"/>
    <w:rsid w:val="00A6279F"/>
    <w:rsid w:val="00A67335"/>
    <w:rsid w:val="00AE568E"/>
    <w:rsid w:val="00AE7B9D"/>
    <w:rsid w:val="00AF192E"/>
    <w:rsid w:val="00AF43F6"/>
    <w:rsid w:val="00B010BD"/>
    <w:rsid w:val="00B036D8"/>
    <w:rsid w:val="00B175A6"/>
    <w:rsid w:val="00B266AB"/>
    <w:rsid w:val="00B83A84"/>
    <w:rsid w:val="00BA5DBD"/>
    <w:rsid w:val="00BB7E3A"/>
    <w:rsid w:val="00BC3AD6"/>
    <w:rsid w:val="00BC5CC9"/>
    <w:rsid w:val="00BD13CC"/>
    <w:rsid w:val="00BE4B6F"/>
    <w:rsid w:val="00BF0ECF"/>
    <w:rsid w:val="00BF486E"/>
    <w:rsid w:val="00C15BF9"/>
    <w:rsid w:val="00C3361C"/>
    <w:rsid w:val="00C412C1"/>
    <w:rsid w:val="00C5259F"/>
    <w:rsid w:val="00C74B52"/>
    <w:rsid w:val="00C92F15"/>
    <w:rsid w:val="00CA2917"/>
    <w:rsid w:val="00CA539E"/>
    <w:rsid w:val="00CC23E3"/>
    <w:rsid w:val="00CD74E6"/>
    <w:rsid w:val="00D11A74"/>
    <w:rsid w:val="00D211D3"/>
    <w:rsid w:val="00D50101"/>
    <w:rsid w:val="00D806BE"/>
    <w:rsid w:val="00D947D3"/>
    <w:rsid w:val="00D9707A"/>
    <w:rsid w:val="00E205E2"/>
    <w:rsid w:val="00E319AE"/>
    <w:rsid w:val="00E56608"/>
    <w:rsid w:val="00E826D4"/>
    <w:rsid w:val="00EB012B"/>
    <w:rsid w:val="00EC1E5A"/>
    <w:rsid w:val="00ED64A3"/>
    <w:rsid w:val="00F07463"/>
    <w:rsid w:val="00F227D5"/>
    <w:rsid w:val="00F25FEC"/>
    <w:rsid w:val="00F466A6"/>
    <w:rsid w:val="00F81424"/>
    <w:rsid w:val="00F9295E"/>
    <w:rsid w:val="00FA2C6A"/>
    <w:rsid w:val="00FC22CD"/>
    <w:rsid w:val="00FE65C0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53A4F1C-333A-458F-A8A3-6087BA81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D4"/>
    <w:pPr>
      <w:spacing w:after="0" w:line="240" w:lineRule="auto"/>
    </w:pPr>
    <w:rPr>
      <w:rFonts w:ascii="Calibri" w:hAnsi="Calibri" w:cs="Calibri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F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0E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ECF"/>
    <w:rPr>
      <w:rFonts w:ascii="Calibri" w:hAnsi="Calibri" w:cs="Calibri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BF0EC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13"/>
    <w:rPr>
      <w:rFonts w:ascii="Tahoma" w:hAnsi="Tahoma" w:cs="Tahoma"/>
      <w:sz w:val="16"/>
      <w:szCs w:val="16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6A046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23E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E77"/>
    <w:rPr>
      <w:rFonts w:ascii="Calibri" w:hAnsi="Calibri" w:cs="Calibri"/>
      <w:lang w:eastAsia="bg-BG"/>
    </w:rPr>
  </w:style>
  <w:style w:type="paragraph" w:styleId="Footer">
    <w:name w:val="footer"/>
    <w:basedOn w:val="Normal"/>
    <w:link w:val="FooterChar"/>
    <w:uiPriority w:val="99"/>
    <w:unhideWhenUsed/>
    <w:qFormat/>
    <w:rsid w:val="00523E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E77"/>
    <w:rPr>
      <w:rFonts w:ascii="Calibri" w:hAnsi="Calibri" w:cs="Calibri"/>
      <w:lang w:eastAsia="bg-BG"/>
    </w:rPr>
  </w:style>
  <w:style w:type="character" w:styleId="Hyperlink">
    <w:name w:val="Hyperlink"/>
    <w:basedOn w:val="DefaultParagraphFont"/>
    <w:uiPriority w:val="99"/>
    <w:unhideWhenUsed/>
    <w:rsid w:val="00FF1A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4F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Strong">
    <w:name w:val="Strong"/>
    <w:basedOn w:val="DefaultParagraphFont"/>
    <w:uiPriority w:val="22"/>
    <w:qFormat/>
    <w:rsid w:val="00804F9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761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ker.bg/registri/litsenz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dker.bg/registri/litsenz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0614-690D-4470-B3E7-F2A77E32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lborisova</cp:lastModifiedBy>
  <cp:revision>4</cp:revision>
  <cp:lastPrinted>2020-07-09T08:27:00Z</cp:lastPrinted>
  <dcterms:created xsi:type="dcterms:W3CDTF">2020-07-09T14:07:00Z</dcterms:created>
  <dcterms:modified xsi:type="dcterms:W3CDTF">2020-07-09T14:13:00Z</dcterms:modified>
</cp:coreProperties>
</file>